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A73C" w14:textId="5F27C396" w:rsidR="00FA5DDC" w:rsidRPr="00FD00AE" w:rsidRDefault="00FA5DDC" w:rsidP="00FA5DDC">
      <w:pPr>
        <w:rPr>
          <w:b/>
          <w:bCs/>
          <w:sz w:val="32"/>
          <w:szCs w:val="32"/>
        </w:rPr>
      </w:pPr>
      <w:r w:rsidRPr="00FD00AE">
        <w:rPr>
          <w:b/>
          <w:bCs/>
          <w:noProof/>
          <w:sz w:val="32"/>
          <w:szCs w:val="32"/>
        </w:rPr>
        <w:drawing>
          <wp:anchor distT="0" distB="0" distL="114300" distR="114300" simplePos="0" relativeHeight="251659264" behindDoc="1" locked="0" layoutInCell="1" allowOverlap="1" wp14:anchorId="2050D74A" wp14:editId="5F548AF9">
            <wp:simplePos x="0" y="0"/>
            <wp:positionH relativeFrom="margin">
              <wp:align>left</wp:align>
            </wp:positionH>
            <wp:positionV relativeFrom="paragraph">
              <wp:posOffset>0</wp:posOffset>
            </wp:positionV>
            <wp:extent cx="1241425" cy="257175"/>
            <wp:effectExtent l="0" t="0" r="0" b="9525"/>
            <wp:wrapTight wrapText="bothSides">
              <wp:wrapPolygon edited="0">
                <wp:start x="0" y="0"/>
                <wp:lineTo x="0" y="20800"/>
                <wp:lineTo x="21213" y="20800"/>
                <wp:lineTo x="21213" y="0"/>
                <wp:lineTo x="0" y="0"/>
              </wp:wrapPolygon>
            </wp:wrapTight>
            <wp:docPr id="1" name="Picture 1" descr="A picture containing clock, monitor, scree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ry Logo_HEX#005776_Valentia Sla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9553" cy="261241"/>
                    </a:xfrm>
                    <a:prstGeom prst="rect">
                      <a:avLst/>
                    </a:prstGeom>
                  </pic:spPr>
                </pic:pic>
              </a:graphicData>
            </a:graphic>
            <wp14:sizeRelH relativeFrom="margin">
              <wp14:pctWidth>0</wp14:pctWidth>
            </wp14:sizeRelH>
            <wp14:sizeRelV relativeFrom="margin">
              <wp14:pctHeight>0</wp14:pctHeight>
            </wp14:sizeRelV>
          </wp:anchor>
        </w:drawing>
      </w:r>
    </w:p>
    <w:p w14:paraId="50EA6C95" w14:textId="77777777" w:rsidR="000A3F25" w:rsidRDefault="000A3F25" w:rsidP="000A3F25"/>
    <w:p w14:paraId="5D59704F" w14:textId="4AC78B23" w:rsidR="00FB2F6A" w:rsidRDefault="00F74BA7" w:rsidP="00AD4E9A">
      <w:pPr>
        <w:spacing w:after="0" w:line="240" w:lineRule="auto"/>
        <w:jc w:val="center"/>
        <w:rPr>
          <w:b/>
          <w:bCs/>
          <w:sz w:val="32"/>
          <w:szCs w:val="32"/>
        </w:rPr>
      </w:pPr>
      <w:r w:rsidRPr="000A3F25">
        <w:rPr>
          <w:b/>
          <w:bCs/>
          <w:sz w:val="32"/>
          <w:szCs w:val="32"/>
        </w:rPr>
        <w:t>Sporevia</w:t>
      </w:r>
      <w:r w:rsidRPr="00F74BA7">
        <w:rPr>
          <w:b/>
          <w:bCs/>
          <w:sz w:val="32"/>
          <w:szCs w:val="32"/>
        </w:rPr>
        <w:t xml:space="preserve"> </w:t>
      </w:r>
      <w:r w:rsidRPr="000A3F25">
        <w:rPr>
          <w:b/>
          <w:bCs/>
          <w:sz w:val="32"/>
          <w:szCs w:val="32"/>
        </w:rPr>
        <w:t xml:space="preserve">probiotic </w:t>
      </w:r>
      <w:r w:rsidR="006E031C">
        <w:rPr>
          <w:b/>
          <w:bCs/>
          <w:sz w:val="32"/>
          <w:szCs w:val="32"/>
        </w:rPr>
        <w:t xml:space="preserve">can </w:t>
      </w:r>
      <w:r>
        <w:rPr>
          <w:b/>
          <w:bCs/>
          <w:sz w:val="32"/>
          <w:szCs w:val="32"/>
        </w:rPr>
        <w:t>reduce staph c</w:t>
      </w:r>
      <w:r w:rsidR="000A3F25" w:rsidRPr="000A3F25">
        <w:rPr>
          <w:b/>
          <w:bCs/>
          <w:sz w:val="32"/>
          <w:szCs w:val="32"/>
        </w:rPr>
        <w:t xml:space="preserve">olonization </w:t>
      </w:r>
    </w:p>
    <w:p w14:paraId="4C547C7A" w14:textId="3AB47CB8" w:rsidR="000A3F25" w:rsidRPr="000A3F25" w:rsidRDefault="00F74BA7" w:rsidP="00AD4E9A">
      <w:pPr>
        <w:spacing w:after="0" w:line="240" w:lineRule="auto"/>
        <w:jc w:val="center"/>
        <w:rPr>
          <w:b/>
          <w:bCs/>
          <w:sz w:val="32"/>
          <w:szCs w:val="32"/>
        </w:rPr>
      </w:pPr>
      <w:r>
        <w:rPr>
          <w:b/>
          <w:bCs/>
          <w:sz w:val="32"/>
          <w:szCs w:val="32"/>
        </w:rPr>
        <w:t>by more than 95%,</w:t>
      </w:r>
      <w:r w:rsidR="00FB2F6A">
        <w:rPr>
          <w:b/>
          <w:bCs/>
          <w:sz w:val="32"/>
          <w:szCs w:val="32"/>
        </w:rPr>
        <w:t xml:space="preserve"> study finds</w:t>
      </w:r>
    </w:p>
    <w:p w14:paraId="7ED86F78" w14:textId="77777777" w:rsidR="00F44135" w:rsidRPr="00FD00AE" w:rsidRDefault="00F44135" w:rsidP="00F44135">
      <w:pPr>
        <w:spacing w:after="0"/>
      </w:pPr>
    </w:p>
    <w:p w14:paraId="6E0DE9A0" w14:textId="77777777" w:rsidR="004E7FA0" w:rsidRDefault="004E7FA0" w:rsidP="007344C1">
      <w:pPr>
        <w:spacing w:after="0" w:line="240" w:lineRule="auto"/>
        <w:rPr>
          <w:rStyle w:val="Strong"/>
        </w:rPr>
      </w:pPr>
      <w:bookmarkStart w:id="0" w:name="_Hlk97015348"/>
    </w:p>
    <w:p w14:paraId="64AB5661" w14:textId="16058D64" w:rsidR="007344C1" w:rsidRPr="00FD00AE" w:rsidRDefault="0099727D" w:rsidP="00AD4E9A">
      <w:pPr>
        <w:spacing w:after="0" w:line="240" w:lineRule="auto"/>
        <w:jc w:val="both"/>
      </w:pPr>
      <w:r w:rsidRPr="00FD00AE">
        <w:rPr>
          <w:rStyle w:val="Strong"/>
        </w:rPr>
        <w:t xml:space="preserve">Beloit, WI, </w:t>
      </w:r>
      <w:r w:rsidR="002C0D4C">
        <w:rPr>
          <w:b/>
          <w:bCs/>
        </w:rPr>
        <w:t>5</w:t>
      </w:r>
      <w:r w:rsidR="002C0D4C" w:rsidRPr="002C0D4C">
        <w:rPr>
          <w:b/>
          <w:bCs/>
          <w:vertAlign w:val="superscript"/>
        </w:rPr>
        <w:t>th</w:t>
      </w:r>
      <w:r w:rsidR="002C0D4C">
        <w:rPr>
          <w:b/>
          <w:bCs/>
        </w:rPr>
        <w:t xml:space="preserve"> April 2023</w:t>
      </w:r>
    </w:p>
    <w:p w14:paraId="3BFD9CCB" w14:textId="77777777" w:rsidR="007344C1" w:rsidRPr="00FD00AE" w:rsidRDefault="007344C1" w:rsidP="00AD4E9A">
      <w:pPr>
        <w:spacing w:after="0" w:line="240" w:lineRule="auto"/>
        <w:jc w:val="both"/>
      </w:pPr>
    </w:p>
    <w:bookmarkEnd w:id="0"/>
    <w:p w14:paraId="5ACC6736" w14:textId="6B46D82F" w:rsidR="00EA43DC" w:rsidRDefault="002C0D4C" w:rsidP="00AD4E9A">
      <w:pPr>
        <w:jc w:val="both"/>
      </w:pPr>
      <w:r>
        <w:t>Kerry Group</w:t>
      </w:r>
      <w:r w:rsidR="00F74BA7">
        <w:t xml:space="preserve">’s </w:t>
      </w:r>
      <w:r>
        <w:t xml:space="preserve">probiotic </w:t>
      </w:r>
      <w:r w:rsidRPr="00736887">
        <w:t xml:space="preserve">strain </w:t>
      </w:r>
      <w:r w:rsidRPr="00AD4E9A">
        <w:t>Sporevia</w:t>
      </w:r>
      <w:r>
        <w:rPr>
          <w:b/>
          <w:bCs/>
        </w:rPr>
        <w:t xml:space="preserve"> </w:t>
      </w:r>
      <w:r w:rsidR="004E7FA0" w:rsidRPr="00C87858">
        <w:t>(</w:t>
      </w:r>
      <w:r w:rsidR="004E7FA0" w:rsidRPr="00C87858">
        <w:rPr>
          <w:i/>
          <w:iCs/>
        </w:rPr>
        <w:t>Bacillus subtilis</w:t>
      </w:r>
      <w:r w:rsidR="004E7FA0" w:rsidRPr="00C87858">
        <w:t xml:space="preserve"> MB40)</w:t>
      </w:r>
      <w:r w:rsidR="004E7FA0" w:rsidRPr="00BD31D2">
        <w:t xml:space="preserve"> </w:t>
      </w:r>
      <w:r w:rsidR="00FB2F6A">
        <w:t xml:space="preserve">can </w:t>
      </w:r>
      <w:r w:rsidR="006E031C">
        <w:t>eliminate</w:t>
      </w:r>
      <w:r w:rsidR="00FB2F6A">
        <w:t xml:space="preserve"> </w:t>
      </w:r>
      <w:r w:rsidR="00FB2F6A" w:rsidRPr="00736887">
        <w:rPr>
          <w:i/>
          <w:iCs/>
        </w:rPr>
        <w:t>Staphylococcus aureus</w:t>
      </w:r>
      <w:r w:rsidR="00FB2F6A" w:rsidRPr="00736887">
        <w:t xml:space="preserve"> </w:t>
      </w:r>
      <w:r w:rsidR="006E031C">
        <w:t>in the human body by more than 95%,</w:t>
      </w:r>
      <w:r w:rsidR="004E5A14">
        <w:t xml:space="preserve"> </w:t>
      </w:r>
      <w:r w:rsidR="006E031C">
        <w:t xml:space="preserve">a </w:t>
      </w:r>
      <w:r w:rsidR="00BD31D2">
        <w:t xml:space="preserve">clinical </w:t>
      </w:r>
      <w:r w:rsidR="006E031C">
        <w:t>trial has found.</w:t>
      </w:r>
    </w:p>
    <w:p w14:paraId="057D3FD5" w14:textId="729C7DDA" w:rsidR="00F74BA7" w:rsidRDefault="00F74BA7" w:rsidP="00AD4E9A">
      <w:pPr>
        <w:jc w:val="both"/>
      </w:pPr>
      <w:r w:rsidRPr="00736887">
        <w:rPr>
          <w:i/>
          <w:iCs/>
        </w:rPr>
        <w:t>Staphylococcus aureus</w:t>
      </w:r>
      <w:r w:rsidR="00FB2F6A">
        <w:rPr>
          <w:i/>
          <w:iCs/>
        </w:rPr>
        <w:t xml:space="preserve"> </w:t>
      </w:r>
      <w:r w:rsidR="00FB2F6A" w:rsidRPr="00736887">
        <w:t>(</w:t>
      </w:r>
      <w:r w:rsidR="00FB2F6A" w:rsidRPr="00736887">
        <w:rPr>
          <w:i/>
          <w:iCs/>
        </w:rPr>
        <w:t>S. aureus</w:t>
      </w:r>
      <w:r w:rsidR="00FB2F6A" w:rsidRPr="00736887">
        <w:t>)</w:t>
      </w:r>
      <w:r w:rsidRPr="00736887">
        <w:t>, commonly known as “staph”,</w:t>
      </w:r>
      <w:r w:rsidRPr="00736887">
        <w:rPr>
          <w:i/>
          <w:iCs/>
        </w:rPr>
        <w:t xml:space="preserve"> </w:t>
      </w:r>
      <w:r w:rsidRPr="00736887">
        <w:t>is a pathogen that cause</w:t>
      </w:r>
      <w:r>
        <w:t>d</w:t>
      </w:r>
      <w:r w:rsidRPr="00736887">
        <w:t xml:space="preserve"> over 119,000 infections and nearly 20,000 deaths in the </w:t>
      </w:r>
      <w:r w:rsidR="000B4F3F">
        <w:t>US in 2017</w:t>
      </w:r>
      <w:r w:rsidR="006E031C">
        <w:t>.</w:t>
      </w:r>
      <w:r w:rsidR="003B5225" w:rsidRPr="00AD4E9A">
        <w:rPr>
          <w:vertAlign w:val="superscript"/>
        </w:rPr>
        <w:t>1</w:t>
      </w:r>
      <w:r w:rsidR="003B5225" w:rsidRPr="003B5225" w:rsidDel="003B5225">
        <w:rPr>
          <w:vertAlign w:val="superscript"/>
        </w:rPr>
        <w:t xml:space="preserve"> </w:t>
      </w:r>
      <w:r w:rsidR="00BD31D2" w:rsidRPr="003B5225">
        <w:rPr>
          <w:vertAlign w:val="superscript"/>
        </w:rPr>
        <w:t xml:space="preserve"> </w:t>
      </w:r>
      <w:r w:rsidR="00BD31D2">
        <w:rPr>
          <w:vertAlign w:val="superscript"/>
        </w:rPr>
        <w:t xml:space="preserve"> </w:t>
      </w:r>
      <w:r w:rsidR="004E5A14">
        <w:t>However, the use of oral ant</w:t>
      </w:r>
      <w:r w:rsidR="000B4F3F">
        <w:t>ibi</w:t>
      </w:r>
      <w:r w:rsidR="004E5A14">
        <w:t xml:space="preserve">otics for </w:t>
      </w:r>
      <w:r w:rsidR="000B4F3F">
        <w:t xml:space="preserve">staph </w:t>
      </w:r>
      <w:r w:rsidR="003B5225">
        <w:t>decolonization</w:t>
      </w:r>
      <w:r w:rsidR="004E5A14">
        <w:t xml:space="preserve"> is advised against because of its effect on the gut microbiota and </w:t>
      </w:r>
      <w:r w:rsidR="003B5225">
        <w:t>antibiotic</w:t>
      </w:r>
      <w:r w:rsidR="004E5A14">
        <w:t xml:space="preserve"> resistance.</w:t>
      </w:r>
      <w:r w:rsidR="009F268C">
        <w:rPr>
          <w:vertAlign w:val="superscript"/>
        </w:rPr>
        <w:t>2</w:t>
      </w:r>
    </w:p>
    <w:p w14:paraId="1C616050" w14:textId="198F95CC" w:rsidR="00652865" w:rsidRDefault="00F74BA7" w:rsidP="00652865">
      <w:r>
        <w:t xml:space="preserve">Sporevia </w:t>
      </w:r>
      <w:r w:rsidRPr="00AD4E9A">
        <w:t>(</w:t>
      </w:r>
      <w:r w:rsidRPr="00AD4E9A">
        <w:rPr>
          <w:i/>
          <w:iCs/>
        </w:rPr>
        <w:t>Bacillus subtilis</w:t>
      </w:r>
      <w:r w:rsidRPr="00AD4E9A">
        <w:t xml:space="preserve"> MB40)</w:t>
      </w:r>
      <w:r w:rsidRPr="00BD31D2">
        <w:t xml:space="preserve"> </w:t>
      </w:r>
      <w:r w:rsidR="00652865">
        <w:t xml:space="preserve">is a probiotic strain owned by Kerry Group following the licensing agreement with the company BIO-CAT Microbials in June 2021. </w:t>
      </w:r>
    </w:p>
    <w:p w14:paraId="714A1061" w14:textId="5EB89675" w:rsidR="002C0D4C" w:rsidRDefault="002C0D4C" w:rsidP="00AD4E9A">
      <w:pPr>
        <w:jc w:val="both"/>
      </w:pPr>
      <w:r w:rsidRPr="00736887">
        <w:t>T</w:t>
      </w:r>
      <w:r w:rsidR="00F74BA7">
        <w:t>he</w:t>
      </w:r>
      <w:r w:rsidR="00987836">
        <w:t xml:space="preserve"> </w:t>
      </w:r>
      <w:r w:rsidR="006B14F1" w:rsidRPr="00736887">
        <w:t>double-blind, randomized, placebo-controlled trial</w:t>
      </w:r>
      <w:r w:rsidRPr="00736887">
        <w:t xml:space="preserve"> was </w:t>
      </w:r>
      <w:r>
        <w:t xml:space="preserve">conducted following </w:t>
      </w:r>
      <w:r w:rsidRPr="00736887">
        <w:t xml:space="preserve">the discovery that </w:t>
      </w:r>
      <w:r w:rsidR="006B14F1">
        <w:t xml:space="preserve">Sporevia </w:t>
      </w:r>
      <w:r w:rsidRPr="00736887">
        <w:t xml:space="preserve">secretes fengycin, which has been shown to inhibit </w:t>
      </w:r>
      <w:r w:rsidRPr="00736887">
        <w:rPr>
          <w:i/>
          <w:iCs/>
        </w:rPr>
        <w:t>S. aureus</w:t>
      </w:r>
      <w:r w:rsidRPr="00736887">
        <w:t xml:space="preserve"> colonization.</w:t>
      </w:r>
      <w:r>
        <w:t xml:space="preserve"> </w:t>
      </w:r>
    </w:p>
    <w:p w14:paraId="2F075750" w14:textId="3D538CF2" w:rsidR="00AC3C4E" w:rsidRDefault="00AC3C4E" w:rsidP="00AD4E9A">
      <w:pPr>
        <w:jc w:val="both"/>
      </w:pPr>
      <w:r>
        <w:t>One hundred and fifteen</w:t>
      </w:r>
      <w:r w:rsidRPr="00736887">
        <w:t xml:space="preserve"> </w:t>
      </w:r>
      <w:r>
        <w:t xml:space="preserve">adults from Thailand took part in the </w:t>
      </w:r>
      <w:r w:rsidR="009F268C">
        <w:t>study</w:t>
      </w:r>
      <w:r w:rsidR="00987836">
        <w:t xml:space="preserve">, which was funded </w:t>
      </w:r>
      <w:r w:rsidR="00987836" w:rsidRPr="00736887">
        <w:t xml:space="preserve">by the </w:t>
      </w:r>
      <w:r w:rsidR="00987836">
        <w:t>US National Institutes of Health</w:t>
      </w:r>
      <w:r w:rsidR="00987836" w:rsidRPr="00736887">
        <w:t xml:space="preserve"> and the National Research Council of Thailand</w:t>
      </w:r>
      <w:r w:rsidR="00987836">
        <w:t xml:space="preserve">. All </w:t>
      </w:r>
      <w:r>
        <w:t xml:space="preserve">were </w:t>
      </w:r>
      <w:r w:rsidRPr="00736887">
        <w:t xml:space="preserve">colonized by </w:t>
      </w:r>
      <w:r w:rsidRPr="00736887">
        <w:rPr>
          <w:i/>
          <w:iCs/>
        </w:rPr>
        <w:t>S</w:t>
      </w:r>
      <w:r>
        <w:rPr>
          <w:i/>
          <w:iCs/>
        </w:rPr>
        <w:t>.</w:t>
      </w:r>
      <w:r w:rsidRPr="00736887">
        <w:rPr>
          <w:i/>
          <w:iCs/>
        </w:rPr>
        <w:t xml:space="preserve"> aureus</w:t>
      </w:r>
      <w:r w:rsidRPr="00736887">
        <w:t xml:space="preserve">, either in the intestine, nose, or both, </w:t>
      </w:r>
      <w:r>
        <w:t xml:space="preserve">but had no history </w:t>
      </w:r>
      <w:r w:rsidRPr="00736887">
        <w:t>of intestinal disease, antibiotic treatment, or hospital admission within the previous 90 days.</w:t>
      </w:r>
      <w:r w:rsidR="003B5225" w:rsidRPr="00AD4E9A">
        <w:rPr>
          <w:vertAlign w:val="superscript"/>
        </w:rPr>
        <w:t>2</w:t>
      </w:r>
    </w:p>
    <w:p w14:paraId="5D2AF0AD" w14:textId="351D92E0" w:rsidR="002C0D4C" w:rsidRPr="007C5B0E" w:rsidRDefault="00987836" w:rsidP="00AD4E9A">
      <w:pPr>
        <w:jc w:val="both"/>
      </w:pPr>
      <w:r w:rsidRPr="007C5B0E">
        <w:t xml:space="preserve">They </w:t>
      </w:r>
      <w:r w:rsidR="002C0D4C" w:rsidRPr="007C5B0E">
        <w:t>received</w:t>
      </w:r>
      <w:r w:rsidR="00AC3C4E" w:rsidRPr="007C5B0E">
        <w:t xml:space="preserve"> either</w:t>
      </w:r>
      <w:r w:rsidR="002C0D4C" w:rsidRPr="007C5B0E">
        <w:t xml:space="preserve"> 250 mg of </w:t>
      </w:r>
      <w:bookmarkStart w:id="1" w:name="_Hlk129081932"/>
      <w:r w:rsidR="00AC3C4E" w:rsidRPr="007C5B0E">
        <w:t>Sporevia*</w:t>
      </w:r>
      <w:r w:rsidR="002C0D4C" w:rsidRPr="007C5B0E">
        <w:t xml:space="preserve"> </w:t>
      </w:r>
      <w:bookmarkEnd w:id="1"/>
      <w:r w:rsidR="002C0D4C" w:rsidRPr="007C5B0E">
        <w:t xml:space="preserve">(10 billion CFU) or placebo once </w:t>
      </w:r>
      <w:r w:rsidR="00AC3C4E" w:rsidRPr="007C5B0E">
        <w:t xml:space="preserve">a </w:t>
      </w:r>
      <w:r w:rsidR="002C0D4C" w:rsidRPr="007C5B0E">
        <w:t>day for 30 days</w:t>
      </w:r>
      <w:r w:rsidR="00AC3C4E" w:rsidRPr="007C5B0E">
        <w:t>, after which</w:t>
      </w:r>
      <w:r w:rsidR="002C0D4C" w:rsidRPr="007C5B0E">
        <w:t xml:space="preserve"> </w:t>
      </w:r>
      <w:r w:rsidR="002C0D4C" w:rsidRPr="00AD4E9A">
        <w:t>S. aureus</w:t>
      </w:r>
      <w:r w:rsidR="002C0D4C" w:rsidRPr="007C5B0E">
        <w:t xml:space="preserve"> colonization was determined</w:t>
      </w:r>
      <w:r w:rsidR="00AC3C4E" w:rsidRPr="007C5B0E">
        <w:t xml:space="preserve">. </w:t>
      </w:r>
      <w:r w:rsidR="002C0D4C" w:rsidRPr="007C5B0E">
        <w:t xml:space="preserve">Oral supplementation </w:t>
      </w:r>
      <w:r w:rsidR="009F268C">
        <w:t>with</w:t>
      </w:r>
      <w:r w:rsidR="009F268C" w:rsidRPr="007C5B0E">
        <w:t xml:space="preserve"> </w:t>
      </w:r>
      <w:r w:rsidR="00AC3C4E" w:rsidRPr="007C5B0E">
        <w:t>Sporevia</w:t>
      </w:r>
      <w:r w:rsidR="002C0D4C" w:rsidRPr="007C5B0E">
        <w:t xml:space="preserve"> resulted in a 96.8% reduction of </w:t>
      </w:r>
      <w:r w:rsidR="002C0D4C" w:rsidRPr="00AD4E9A">
        <w:t>S. aureus</w:t>
      </w:r>
      <w:r w:rsidR="002C0D4C" w:rsidRPr="007C5B0E">
        <w:t xml:space="preserve"> in the stool and a 65.4% reduction of </w:t>
      </w:r>
      <w:r w:rsidR="002C0D4C" w:rsidRPr="00AD4E9A">
        <w:t>S. aureus</w:t>
      </w:r>
      <w:r w:rsidR="002C0D4C" w:rsidRPr="007C5B0E">
        <w:t xml:space="preserve"> in the nose</w:t>
      </w:r>
      <w:r w:rsidR="00AD4E9A">
        <w:t xml:space="preserve"> whereas there were no significant differences in the placebo groups.</w:t>
      </w:r>
    </w:p>
    <w:p w14:paraId="166FE8DD" w14:textId="643B6FE0" w:rsidR="00E36035" w:rsidRPr="00E36035" w:rsidRDefault="00E36035" w:rsidP="00AD4E9A">
      <w:pPr>
        <w:jc w:val="both"/>
      </w:pPr>
      <w:r>
        <w:t xml:space="preserve">Furthermore, these levels of </w:t>
      </w:r>
      <w:r w:rsidR="003B5225">
        <w:t>decolonization</w:t>
      </w:r>
      <w:r>
        <w:t xml:space="preserve"> were achieved without adverse effects or significant microbiome changes. According to the researchers, the findings indicate potential for </w:t>
      </w:r>
      <w:r w:rsidRPr="00117867">
        <w:rPr>
          <w:i/>
          <w:iCs/>
        </w:rPr>
        <w:t>Bacillus subtilis</w:t>
      </w:r>
      <w:r>
        <w:t xml:space="preserve"> to be used to lower infection rates in vulnerable individuals, and in long-term care facilities such as nursing homes.</w:t>
      </w:r>
    </w:p>
    <w:p w14:paraId="211D24DE" w14:textId="1525A9AC" w:rsidR="00E8287A" w:rsidRDefault="002C0D4C" w:rsidP="00AD4E9A">
      <w:pPr>
        <w:jc w:val="both"/>
      </w:pPr>
      <w:r w:rsidRPr="00736887">
        <w:t xml:space="preserve">“We were delighted to have </w:t>
      </w:r>
      <w:r>
        <w:t>Sporevia</w:t>
      </w:r>
      <w:r w:rsidRPr="00736887">
        <w:t xml:space="preserve"> selected for this study</w:t>
      </w:r>
      <w:r w:rsidR="007C5B0E">
        <w:t>,</w:t>
      </w:r>
      <w:r w:rsidRPr="00736887">
        <w:t>”</w:t>
      </w:r>
      <w:r w:rsidR="007C5B0E">
        <w:t xml:space="preserve"> </w:t>
      </w:r>
      <w:r w:rsidRPr="00736887">
        <w:t xml:space="preserve">says </w:t>
      </w:r>
      <w:r>
        <w:t>John Menton</w:t>
      </w:r>
      <w:r w:rsidRPr="00736887">
        <w:t>, PhD,</w:t>
      </w:r>
      <w:r>
        <w:t xml:space="preserve"> Senior Product Director, Digestive Health</w:t>
      </w:r>
      <w:r w:rsidR="009F268C">
        <w:t>,</w:t>
      </w:r>
      <w:r>
        <w:t xml:space="preserve"> at Kerry Group</w:t>
      </w:r>
      <w:r w:rsidRPr="00736887">
        <w:t>. “We have long understood the power of spore</w:t>
      </w:r>
      <w:r w:rsidR="004E5A14">
        <w:t>-</w:t>
      </w:r>
      <w:r w:rsidRPr="00736887">
        <w:t>form</w:t>
      </w:r>
      <w:r w:rsidR="00BD31D2">
        <w:t>ing probiotics</w:t>
      </w:r>
      <w:r w:rsidRPr="00736887">
        <w:t xml:space="preserve"> to produce metabolites, enzymes</w:t>
      </w:r>
      <w:r w:rsidR="004E5A14">
        <w:t xml:space="preserve"> </w:t>
      </w:r>
      <w:r w:rsidRPr="00736887">
        <w:t>and</w:t>
      </w:r>
      <w:r w:rsidR="004E5A14">
        <w:t xml:space="preserve">, </w:t>
      </w:r>
      <w:r w:rsidRPr="00736887">
        <w:t>depending on the strain,</w:t>
      </w:r>
      <w:r>
        <w:t xml:space="preserve"> fengycins which may inhibit the growth of deleterious bacteria</w:t>
      </w:r>
      <w:r w:rsidRPr="00736887">
        <w:t xml:space="preserve">. In this case </w:t>
      </w:r>
      <w:r>
        <w:t xml:space="preserve">the study found that Sporevia </w:t>
      </w:r>
      <w:r w:rsidRPr="00736887">
        <w:t>produce</w:t>
      </w:r>
      <w:r>
        <w:t>s</w:t>
      </w:r>
      <w:r w:rsidRPr="00736887">
        <w:t xml:space="preserve"> higher amounts of fengycins</w:t>
      </w:r>
      <w:r>
        <w:t xml:space="preserve"> </w:t>
      </w:r>
      <w:r w:rsidRPr="00736887">
        <w:t>than other</w:t>
      </w:r>
      <w:r>
        <w:t xml:space="preserve"> </w:t>
      </w:r>
      <w:r w:rsidRPr="00736887">
        <w:t>probiotic strains</w:t>
      </w:r>
      <w:r>
        <w:t xml:space="preserve"> considered for the study, which</w:t>
      </w:r>
      <w:r w:rsidRPr="00736887">
        <w:t xml:space="preserve"> made</w:t>
      </w:r>
      <w:r>
        <w:t xml:space="preserve"> </w:t>
      </w:r>
      <w:r w:rsidRPr="00736887">
        <w:t>it a great candidate for further</w:t>
      </w:r>
      <w:r>
        <w:t xml:space="preserve"> research</w:t>
      </w:r>
      <w:r w:rsidRPr="00736887">
        <w:t>. While</w:t>
      </w:r>
      <w:r w:rsidR="00987836">
        <w:t xml:space="preserve"> we’re</w:t>
      </w:r>
      <w:r w:rsidRPr="00736887">
        <w:t xml:space="preserve"> not surprised by the conclusions, </w:t>
      </w:r>
      <w:r w:rsidR="00987836">
        <w:t>it’s</w:t>
      </w:r>
      <w:r w:rsidRPr="00736887">
        <w:t xml:space="preserve"> always great to see hypotheses based on in vitro and animal model data supported by clinical trial</w:t>
      </w:r>
      <w:r>
        <w:t xml:space="preserve"> results</w:t>
      </w:r>
      <w:r w:rsidRPr="00736887">
        <w:t>.</w:t>
      </w:r>
      <w:r>
        <w:t xml:space="preserve"> This study is very encouraging as it demonstrates Sporevia’s potential in bacteria management</w:t>
      </w:r>
      <w:r w:rsidR="004E5A14">
        <w:t>.</w:t>
      </w:r>
      <w:r>
        <w:t>”</w:t>
      </w:r>
    </w:p>
    <w:p w14:paraId="0B3BAFE0" w14:textId="77777777" w:rsidR="00314575" w:rsidRDefault="00314575">
      <w:r>
        <w:br w:type="page"/>
      </w:r>
    </w:p>
    <w:p w14:paraId="4D122D22" w14:textId="77777777" w:rsidR="00314575" w:rsidRDefault="00314575" w:rsidP="00AD4E9A">
      <w:pPr>
        <w:jc w:val="both"/>
      </w:pPr>
    </w:p>
    <w:p w14:paraId="07034E90" w14:textId="0BD6DE13" w:rsidR="002521CE" w:rsidRDefault="0050055D" w:rsidP="00AD4E9A">
      <w:pPr>
        <w:jc w:val="both"/>
      </w:pPr>
      <w:r>
        <w:t xml:space="preserve">View the full study at: </w:t>
      </w:r>
      <w:hyperlink r:id="rId12" w:history="1">
        <w:r w:rsidR="002521CE" w:rsidRPr="006C69A2">
          <w:rPr>
            <w:rStyle w:val="Hyperlink"/>
          </w:rPr>
          <w:t>https://www.thelancet.com/action/showPdf?pii=S2666-5247%2822%2900322-6</w:t>
        </w:r>
      </w:hyperlink>
    </w:p>
    <w:p w14:paraId="11285C6D" w14:textId="171AE6FD" w:rsidR="007C5B0E" w:rsidRPr="00AD4E9A" w:rsidRDefault="007C5B0E" w:rsidP="00AD4E9A">
      <w:pPr>
        <w:jc w:val="both"/>
        <w:rPr>
          <w:color w:val="0563C1"/>
        </w:rPr>
      </w:pPr>
      <w:r>
        <w:t>*</w:t>
      </w:r>
      <w:r w:rsidRPr="007C5B0E">
        <w:t xml:space="preserve"> </w:t>
      </w:r>
      <w:r>
        <w:t xml:space="preserve">The </w:t>
      </w:r>
      <w:r>
        <w:rPr>
          <w:i/>
          <w:iCs/>
        </w:rPr>
        <w:t>B. subtilis</w:t>
      </w:r>
      <w:r>
        <w:t xml:space="preserve"> probiotic formula (Sporevia) was purchased from Kerry Group but the suppliers did not have any influence on </w:t>
      </w:r>
      <w:r w:rsidR="003B5225">
        <w:t xml:space="preserve">the </w:t>
      </w:r>
      <w:r>
        <w:t>study design or interpretation.</w:t>
      </w:r>
    </w:p>
    <w:p w14:paraId="508CA7F1" w14:textId="7576EC13" w:rsidR="00E568DB" w:rsidRDefault="00E568DB" w:rsidP="00AD4E9A">
      <w:pPr>
        <w:jc w:val="both"/>
      </w:pPr>
      <w:r w:rsidRPr="00FD00AE">
        <w:t xml:space="preserve">Find out more about the Kerry ProActive Health portfolio </w:t>
      </w:r>
      <w:hyperlink r:id="rId13" w:history="1">
        <w:r w:rsidR="006F2BD0" w:rsidRPr="00FD00AE">
          <w:rPr>
            <w:rStyle w:val="Hyperlink"/>
          </w:rPr>
          <w:t>he</w:t>
        </w:r>
        <w:r w:rsidR="006F2BD0" w:rsidRPr="00FD00AE">
          <w:rPr>
            <w:rStyle w:val="Hyperlink"/>
          </w:rPr>
          <w:t>r</w:t>
        </w:r>
        <w:r w:rsidR="006F2BD0" w:rsidRPr="00FD00AE">
          <w:rPr>
            <w:rStyle w:val="Hyperlink"/>
          </w:rPr>
          <w:t>e.</w:t>
        </w:r>
      </w:hyperlink>
      <w:r w:rsidRPr="00FD00AE">
        <w:t xml:space="preserve"> </w:t>
      </w:r>
    </w:p>
    <w:p w14:paraId="1956C065" w14:textId="24FC9009" w:rsidR="003B5225" w:rsidRDefault="003B5225" w:rsidP="00AD4E9A">
      <w:pPr>
        <w:jc w:val="both"/>
        <w:rPr>
          <w:b/>
          <w:bCs/>
        </w:rPr>
      </w:pPr>
      <w:r>
        <w:rPr>
          <w:b/>
          <w:bCs/>
        </w:rPr>
        <w:t>References</w:t>
      </w:r>
    </w:p>
    <w:p w14:paraId="082E5F4C" w14:textId="1F2B7119" w:rsidR="003B5225" w:rsidRDefault="003B5225" w:rsidP="00AD4E9A">
      <w:pPr>
        <w:jc w:val="both"/>
      </w:pPr>
      <w:r>
        <w:rPr>
          <w:rStyle w:val="FootnoteReference"/>
        </w:rPr>
        <w:footnoteRef/>
      </w:r>
      <w:r>
        <w:t xml:space="preserve"> </w:t>
      </w:r>
      <w:hyperlink r:id="rId14" w:history="1">
        <w:r>
          <w:rPr>
            <w:rStyle w:val="Hyperlink"/>
          </w:rPr>
          <w:t>https://www.cdc.gov/media/releases/2019/p0305-deadly-staph-infections.html</w:t>
        </w:r>
      </w:hyperlink>
    </w:p>
    <w:p w14:paraId="609EA1B9" w14:textId="0605DEC8" w:rsidR="003B5225" w:rsidRPr="00AD4E9A" w:rsidRDefault="003B5225" w:rsidP="00AD4E9A">
      <w:pPr>
        <w:jc w:val="both"/>
        <w:rPr>
          <w:b/>
          <w:bCs/>
        </w:rPr>
      </w:pPr>
      <w:r w:rsidRPr="00AD4E9A">
        <w:rPr>
          <w:vertAlign w:val="superscript"/>
        </w:rPr>
        <w:t>2</w:t>
      </w:r>
      <w:r>
        <w:rPr>
          <w:vertAlign w:val="superscript"/>
        </w:rPr>
        <w:t xml:space="preserve"> </w:t>
      </w:r>
      <w:r w:rsidRPr="00736887">
        <w:t>Piewngam, P., Khongthong, S., Roekngam, N., Theapparat, Y., Sunpaweravong, S., Faroongsarng, D., &amp; Otto, M. (2023). Probiotic for pathogen-specific Staphylococcus aureus decolonisation in Thailand: a phase 2, double-blind, randomised, placebo-controlled trial. The Lancet. Microbe, 4(2), e75–e83.</w:t>
      </w:r>
    </w:p>
    <w:p w14:paraId="4F8A67DC" w14:textId="77777777" w:rsidR="00490DAA" w:rsidRDefault="00490DAA" w:rsidP="00490DAA">
      <w:pPr>
        <w:rPr>
          <w:b/>
          <w:bCs/>
        </w:rPr>
      </w:pPr>
      <w:r>
        <w:rPr>
          <w:b/>
          <w:bCs/>
        </w:rPr>
        <w:t>About Kerry Group</w:t>
      </w:r>
    </w:p>
    <w:p w14:paraId="0BBF4DD9" w14:textId="77777777" w:rsidR="00490DAA" w:rsidRDefault="00490DAA" w:rsidP="00490DAA">
      <w:r>
        <w:t>Kerry is a world leader in taste and nutrition for the food, beverage and pharmaceutical markets. We innovate with our customers to create great tasting products with improved nutrition and functionality, while ensuring better impact for the planet. Our leading consumer insights, global RD&amp;A team of 1,100+ food scientists and extensive global footprint enable us to solve our customers’ complex challenges with differentiated solutions. At Kerry, we are driven to be our customers’ most valued partner, creating a world of sustainable nutrition, and will reach over two billion consumers with sustainable nutrition solutions by 2030. For more information, visit.www.kerry.com</w:t>
      </w:r>
    </w:p>
    <w:p w14:paraId="651729CD" w14:textId="449F868F" w:rsidR="00BD1C75" w:rsidRPr="00FD00AE" w:rsidRDefault="00BD1C75" w:rsidP="00AD4E9A">
      <w:pPr>
        <w:spacing w:after="0"/>
        <w:jc w:val="both"/>
        <w:rPr>
          <w:rFonts w:cstheme="minorHAnsi"/>
          <w:b/>
        </w:rPr>
      </w:pPr>
      <w:r w:rsidRPr="00FD00AE">
        <w:rPr>
          <w:rFonts w:cstheme="minorHAnsi"/>
          <w:b/>
        </w:rPr>
        <w:t>Contact</w:t>
      </w:r>
      <w:r w:rsidR="00E328DC" w:rsidRPr="00FD00AE">
        <w:rPr>
          <w:rFonts w:cstheme="minorHAnsi"/>
          <w:b/>
        </w:rPr>
        <w:t>:</w:t>
      </w:r>
    </w:p>
    <w:p w14:paraId="49F24C54" w14:textId="77777777" w:rsidR="00BD1C75" w:rsidRPr="00FD00AE" w:rsidRDefault="00BD1C75" w:rsidP="00AD4E9A">
      <w:pPr>
        <w:spacing w:after="0"/>
        <w:jc w:val="both"/>
        <w:rPr>
          <w:rFonts w:cstheme="minorHAnsi"/>
          <w:b/>
        </w:rPr>
      </w:pPr>
    </w:p>
    <w:p w14:paraId="44AB90B6" w14:textId="050A1178" w:rsidR="00BD1C75" w:rsidRPr="00FD00AE" w:rsidRDefault="006725EB" w:rsidP="00AD4E9A">
      <w:pPr>
        <w:autoSpaceDE w:val="0"/>
        <w:autoSpaceDN w:val="0"/>
        <w:adjustRightInd w:val="0"/>
        <w:spacing w:after="0" w:line="240" w:lineRule="auto"/>
        <w:jc w:val="both"/>
        <w:rPr>
          <w:rFonts w:cstheme="minorHAnsi"/>
        </w:rPr>
      </w:pPr>
      <w:r>
        <w:rPr>
          <w:rFonts w:cstheme="minorHAnsi"/>
        </w:rPr>
        <w:t>Lori Ditty</w:t>
      </w:r>
    </w:p>
    <w:p w14:paraId="04DB7DE6" w14:textId="77777777" w:rsidR="00BD1C75" w:rsidRPr="00FD00AE" w:rsidRDefault="00BD1C75" w:rsidP="00AD4E9A">
      <w:pPr>
        <w:autoSpaceDE w:val="0"/>
        <w:autoSpaceDN w:val="0"/>
        <w:adjustRightInd w:val="0"/>
        <w:spacing w:after="0" w:line="240" w:lineRule="auto"/>
        <w:jc w:val="both"/>
        <w:rPr>
          <w:rFonts w:cstheme="minorHAnsi"/>
        </w:rPr>
      </w:pPr>
      <w:r w:rsidRPr="00FD00AE">
        <w:rPr>
          <w:rFonts w:cstheme="minorHAnsi"/>
        </w:rPr>
        <w:t>Digital Communications, Kerry</w:t>
      </w:r>
    </w:p>
    <w:p w14:paraId="3CC2635A" w14:textId="60EAED7F" w:rsidR="007C5B0E" w:rsidRPr="00FD00AE" w:rsidRDefault="00000000" w:rsidP="00AD4E9A">
      <w:pPr>
        <w:spacing w:after="0"/>
        <w:jc w:val="both"/>
        <w:rPr>
          <w:rFonts w:cstheme="minorHAnsi"/>
        </w:rPr>
      </w:pPr>
      <w:hyperlink r:id="rId15" w:history="1">
        <w:r w:rsidR="006725EB" w:rsidRPr="00527795">
          <w:rPr>
            <w:rStyle w:val="Hyperlink"/>
            <w:rFonts w:cstheme="minorHAnsi"/>
          </w:rPr>
          <w:t>Lori.Ditty@kerry.com</w:t>
        </w:r>
      </w:hyperlink>
      <w:r w:rsidR="00BD1C75" w:rsidRPr="00FD00AE">
        <w:rPr>
          <w:rFonts w:cstheme="minorHAnsi"/>
        </w:rPr>
        <w:t xml:space="preserve"> </w:t>
      </w:r>
    </w:p>
    <w:p w14:paraId="02C62610" w14:textId="77777777" w:rsidR="0050055D" w:rsidRDefault="0050055D" w:rsidP="00AD4E9A">
      <w:pPr>
        <w:spacing w:after="0"/>
        <w:jc w:val="both"/>
      </w:pPr>
      <w:bookmarkStart w:id="2" w:name="_Hlk127363074"/>
    </w:p>
    <w:bookmarkEnd w:id="2"/>
    <w:p w14:paraId="4AF30236" w14:textId="77777777" w:rsidR="000A3F25" w:rsidRPr="00FD00AE" w:rsidRDefault="000A3F25"/>
    <w:sectPr w:rsidR="000A3F25" w:rsidRPr="00FD00AE" w:rsidSect="00C5117E">
      <w:footerReference w:type="even" r:id="rId16"/>
      <w:footerReference w:type="default" r:id="rId17"/>
      <w:footerReference w:type="first" r:id="rId1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A5E7" w14:textId="77777777" w:rsidR="0059608B" w:rsidRDefault="0059608B" w:rsidP="007B13F4">
      <w:pPr>
        <w:spacing w:after="0" w:line="240" w:lineRule="auto"/>
      </w:pPr>
      <w:r>
        <w:separator/>
      </w:r>
    </w:p>
  </w:endnote>
  <w:endnote w:type="continuationSeparator" w:id="0">
    <w:p w14:paraId="52153733" w14:textId="77777777" w:rsidR="0059608B" w:rsidRDefault="0059608B" w:rsidP="007B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AD95" w14:textId="0B8094E8" w:rsidR="008F6714" w:rsidRDefault="008F6714">
    <w:pPr>
      <w:pStyle w:val="Footer"/>
    </w:pPr>
    <w:r>
      <w:rPr>
        <w:noProof/>
      </w:rPr>
      <mc:AlternateContent>
        <mc:Choice Requires="wps">
          <w:drawing>
            <wp:anchor distT="0" distB="0" distL="0" distR="0" simplePos="0" relativeHeight="251659264" behindDoc="0" locked="0" layoutInCell="1" allowOverlap="1" wp14:anchorId="5EDD36E3" wp14:editId="00E13161">
              <wp:simplePos x="635" y="635"/>
              <wp:positionH relativeFrom="leftMargin">
                <wp:align>left</wp:align>
              </wp:positionH>
              <wp:positionV relativeFrom="paragraph">
                <wp:posOffset>635</wp:posOffset>
              </wp:positionV>
              <wp:extent cx="443865" cy="443865"/>
              <wp:effectExtent l="0" t="0" r="3810" b="17145"/>
              <wp:wrapSquare wrapText="bothSides"/>
              <wp:docPr id="3" name="Text Box 3" descr="&#10;Classified as General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49937" w14:textId="70667718" w:rsidR="008F6714" w:rsidRPr="008F6714" w:rsidRDefault="008F6714">
                          <w:pPr>
                            <w:rPr>
                              <w:rFonts w:ascii="Calibri" w:eastAsia="Calibri" w:hAnsi="Calibri" w:cs="Calibri"/>
                              <w:color w:val="000000"/>
                              <w:sz w:val="20"/>
                              <w:szCs w:val="20"/>
                            </w:rPr>
                          </w:pPr>
                          <w:r w:rsidRPr="008F6714">
                            <w:rPr>
                              <w:rFonts w:ascii="Calibri" w:eastAsia="Calibri" w:hAnsi="Calibri" w:cs="Calibri"/>
                              <w:color w:val="000000"/>
                              <w:sz w:val="20"/>
                              <w:szCs w:val="20"/>
                            </w:rPr>
                            <w:t xml:space="preserve"> Classified as General Business</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EDD36E3" id="_x0000_t202" coordsize="21600,21600" o:spt="202" path="m,l,21600r21600,l21600,xe">
              <v:stroke joinstyle="miter"/>
              <v:path gradientshapeok="t" o:connecttype="rect"/>
            </v:shapetype>
            <v:shape id="Text Box 3" o:spid="_x0000_s1026" type="#_x0000_t202" alt="&#10;Classified as General Business"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09B49937" w14:textId="70667718" w:rsidR="008F6714" w:rsidRPr="008F6714" w:rsidRDefault="008F6714">
                    <w:pPr>
                      <w:rPr>
                        <w:rFonts w:ascii="Calibri" w:eastAsia="Calibri" w:hAnsi="Calibri" w:cs="Calibri"/>
                        <w:color w:val="000000"/>
                        <w:sz w:val="20"/>
                        <w:szCs w:val="20"/>
                      </w:rPr>
                    </w:pPr>
                    <w:r w:rsidRPr="008F6714">
                      <w:rPr>
                        <w:rFonts w:ascii="Calibri" w:eastAsia="Calibri" w:hAnsi="Calibri" w:cs="Calibri"/>
                        <w:color w:val="000000"/>
                        <w:sz w:val="20"/>
                        <w:szCs w:val="20"/>
                      </w:rPr>
                      <w:t xml:space="preserve"> Classified as General Business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D1A7" w14:textId="0255C79C" w:rsidR="008F6714" w:rsidRDefault="008F6714">
    <w:pPr>
      <w:pStyle w:val="Footer"/>
    </w:pPr>
    <w:r>
      <w:rPr>
        <w:noProof/>
      </w:rPr>
      <mc:AlternateContent>
        <mc:Choice Requires="wps">
          <w:drawing>
            <wp:anchor distT="0" distB="0" distL="0" distR="0" simplePos="0" relativeHeight="251660288" behindDoc="0" locked="0" layoutInCell="1" allowOverlap="1" wp14:anchorId="2FD76EBC" wp14:editId="2DFA5FE9">
              <wp:simplePos x="914400" y="9430247"/>
              <wp:positionH relativeFrom="leftMargin">
                <wp:align>left</wp:align>
              </wp:positionH>
              <wp:positionV relativeFrom="paragraph">
                <wp:posOffset>635</wp:posOffset>
              </wp:positionV>
              <wp:extent cx="443865" cy="443865"/>
              <wp:effectExtent l="0" t="0" r="3810" b="17145"/>
              <wp:wrapSquare wrapText="bothSides"/>
              <wp:docPr id="4" name="Text Box 4" descr="&#10;Classified as General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D69D0" w14:textId="373078F0" w:rsidR="008F6714" w:rsidRPr="008F6714" w:rsidRDefault="008F6714">
                          <w:pPr>
                            <w:rPr>
                              <w:rFonts w:ascii="Calibri" w:eastAsia="Calibri" w:hAnsi="Calibri" w:cs="Calibri"/>
                              <w:color w:val="000000"/>
                              <w:sz w:val="20"/>
                              <w:szCs w:val="20"/>
                            </w:rPr>
                          </w:pP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FD76EBC" id="_x0000_t202" coordsize="21600,21600" o:spt="202" path="m,l,21600r21600,l21600,xe">
              <v:stroke joinstyle="miter"/>
              <v:path gradientshapeok="t" o:connecttype="rect"/>
            </v:shapetype>
            <v:shape id="Text Box 4" o:spid="_x0000_s1027" type="#_x0000_t202" alt="&#10;Classified as General Business"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6D7D69D0" w14:textId="373078F0" w:rsidR="008F6714" w:rsidRPr="008F6714" w:rsidRDefault="008F6714">
                    <w:pPr>
                      <w:rPr>
                        <w:rFonts w:ascii="Calibri" w:eastAsia="Calibri" w:hAnsi="Calibri" w:cs="Calibri"/>
                        <w:color w:val="000000"/>
                        <w:sz w:val="20"/>
                        <w:szCs w:val="20"/>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974E" w14:textId="6B05A4B9" w:rsidR="008F6714" w:rsidRDefault="008F6714">
    <w:pPr>
      <w:pStyle w:val="Footer"/>
    </w:pPr>
    <w:r>
      <w:rPr>
        <w:noProof/>
      </w:rPr>
      <mc:AlternateContent>
        <mc:Choice Requires="wps">
          <w:drawing>
            <wp:anchor distT="0" distB="0" distL="0" distR="0" simplePos="0" relativeHeight="251658240" behindDoc="0" locked="0" layoutInCell="1" allowOverlap="1" wp14:anchorId="528D42C5" wp14:editId="4A6BFAE0">
              <wp:simplePos x="635" y="635"/>
              <wp:positionH relativeFrom="leftMargin">
                <wp:align>left</wp:align>
              </wp:positionH>
              <wp:positionV relativeFrom="paragraph">
                <wp:posOffset>635</wp:posOffset>
              </wp:positionV>
              <wp:extent cx="443865" cy="443865"/>
              <wp:effectExtent l="0" t="0" r="3810" b="17145"/>
              <wp:wrapSquare wrapText="bothSides"/>
              <wp:docPr id="2" name="Text Box 2" descr="&#10;Classified as General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6B3C0" w14:textId="6F8A9A39" w:rsidR="008F6714" w:rsidRPr="008F6714" w:rsidRDefault="008F6714">
                          <w:pPr>
                            <w:rPr>
                              <w:rFonts w:ascii="Calibri" w:eastAsia="Calibri" w:hAnsi="Calibri" w:cs="Calibri"/>
                              <w:color w:val="000000"/>
                              <w:sz w:val="20"/>
                              <w:szCs w:val="20"/>
                            </w:rPr>
                          </w:pPr>
                          <w:r w:rsidRPr="008F6714">
                            <w:rPr>
                              <w:rFonts w:ascii="Calibri" w:eastAsia="Calibri" w:hAnsi="Calibri" w:cs="Calibri"/>
                              <w:color w:val="000000"/>
                              <w:sz w:val="20"/>
                              <w:szCs w:val="20"/>
                            </w:rPr>
                            <w:t xml:space="preserve"> Classified as General Business</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28D42C5" id="_x0000_t202" coordsize="21600,21600" o:spt="202" path="m,l,21600r21600,l21600,xe">
              <v:stroke joinstyle="miter"/>
              <v:path gradientshapeok="t" o:connecttype="rect"/>
            </v:shapetype>
            <v:shape id="Text Box 2" o:spid="_x0000_s1028" type="#_x0000_t202" alt="&#10;Classified as General Business"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2AE6B3C0" w14:textId="6F8A9A39" w:rsidR="008F6714" w:rsidRPr="008F6714" w:rsidRDefault="008F6714">
                    <w:pPr>
                      <w:rPr>
                        <w:rFonts w:ascii="Calibri" w:eastAsia="Calibri" w:hAnsi="Calibri" w:cs="Calibri"/>
                        <w:color w:val="000000"/>
                        <w:sz w:val="20"/>
                        <w:szCs w:val="20"/>
                      </w:rPr>
                    </w:pPr>
                    <w:r w:rsidRPr="008F6714">
                      <w:rPr>
                        <w:rFonts w:ascii="Calibri" w:eastAsia="Calibri" w:hAnsi="Calibri" w:cs="Calibri"/>
                        <w:color w:val="000000"/>
                        <w:sz w:val="20"/>
                        <w:szCs w:val="20"/>
                      </w:rPr>
                      <w:t xml:space="preserve"> Classified as General Business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F259" w14:textId="77777777" w:rsidR="0059608B" w:rsidRDefault="0059608B" w:rsidP="007B13F4">
      <w:pPr>
        <w:spacing w:after="0" w:line="240" w:lineRule="auto"/>
      </w:pPr>
      <w:r>
        <w:separator/>
      </w:r>
    </w:p>
  </w:footnote>
  <w:footnote w:type="continuationSeparator" w:id="0">
    <w:p w14:paraId="408D7E42" w14:textId="77777777" w:rsidR="0059608B" w:rsidRDefault="0059608B" w:rsidP="007B1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58A"/>
    <w:multiLevelType w:val="hybridMultilevel"/>
    <w:tmpl w:val="17E06F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C443C85"/>
    <w:multiLevelType w:val="hybridMultilevel"/>
    <w:tmpl w:val="CFCEB266"/>
    <w:lvl w:ilvl="0" w:tplc="75800C84">
      <w:start w:val="1"/>
      <w:numFmt w:val="bullet"/>
      <w:lvlText w:val="•"/>
      <w:lvlJc w:val="left"/>
      <w:pPr>
        <w:tabs>
          <w:tab w:val="num" w:pos="720"/>
        </w:tabs>
        <w:ind w:left="720" w:hanging="360"/>
      </w:pPr>
      <w:rPr>
        <w:rFonts w:ascii="Arial" w:hAnsi="Arial" w:hint="default"/>
      </w:rPr>
    </w:lvl>
    <w:lvl w:ilvl="1" w:tplc="8EB2B1FC">
      <w:numFmt w:val="bullet"/>
      <w:lvlText w:val="•"/>
      <w:lvlJc w:val="left"/>
      <w:pPr>
        <w:tabs>
          <w:tab w:val="num" w:pos="1440"/>
        </w:tabs>
        <w:ind w:left="1440" w:hanging="360"/>
      </w:pPr>
      <w:rPr>
        <w:rFonts w:ascii="Arial" w:hAnsi="Arial" w:hint="default"/>
      </w:rPr>
    </w:lvl>
    <w:lvl w:ilvl="2" w:tplc="C89CC4FC" w:tentative="1">
      <w:start w:val="1"/>
      <w:numFmt w:val="bullet"/>
      <w:lvlText w:val="•"/>
      <w:lvlJc w:val="left"/>
      <w:pPr>
        <w:tabs>
          <w:tab w:val="num" w:pos="2160"/>
        </w:tabs>
        <w:ind w:left="2160" w:hanging="360"/>
      </w:pPr>
      <w:rPr>
        <w:rFonts w:ascii="Arial" w:hAnsi="Arial" w:hint="default"/>
      </w:rPr>
    </w:lvl>
    <w:lvl w:ilvl="3" w:tplc="A386D536" w:tentative="1">
      <w:start w:val="1"/>
      <w:numFmt w:val="bullet"/>
      <w:lvlText w:val="•"/>
      <w:lvlJc w:val="left"/>
      <w:pPr>
        <w:tabs>
          <w:tab w:val="num" w:pos="2880"/>
        </w:tabs>
        <w:ind w:left="2880" w:hanging="360"/>
      </w:pPr>
      <w:rPr>
        <w:rFonts w:ascii="Arial" w:hAnsi="Arial" w:hint="default"/>
      </w:rPr>
    </w:lvl>
    <w:lvl w:ilvl="4" w:tplc="25244928" w:tentative="1">
      <w:start w:val="1"/>
      <w:numFmt w:val="bullet"/>
      <w:lvlText w:val="•"/>
      <w:lvlJc w:val="left"/>
      <w:pPr>
        <w:tabs>
          <w:tab w:val="num" w:pos="3600"/>
        </w:tabs>
        <w:ind w:left="3600" w:hanging="360"/>
      </w:pPr>
      <w:rPr>
        <w:rFonts w:ascii="Arial" w:hAnsi="Arial" w:hint="default"/>
      </w:rPr>
    </w:lvl>
    <w:lvl w:ilvl="5" w:tplc="04C0721E" w:tentative="1">
      <w:start w:val="1"/>
      <w:numFmt w:val="bullet"/>
      <w:lvlText w:val="•"/>
      <w:lvlJc w:val="left"/>
      <w:pPr>
        <w:tabs>
          <w:tab w:val="num" w:pos="4320"/>
        </w:tabs>
        <w:ind w:left="4320" w:hanging="360"/>
      </w:pPr>
      <w:rPr>
        <w:rFonts w:ascii="Arial" w:hAnsi="Arial" w:hint="default"/>
      </w:rPr>
    </w:lvl>
    <w:lvl w:ilvl="6" w:tplc="7E44876A" w:tentative="1">
      <w:start w:val="1"/>
      <w:numFmt w:val="bullet"/>
      <w:lvlText w:val="•"/>
      <w:lvlJc w:val="left"/>
      <w:pPr>
        <w:tabs>
          <w:tab w:val="num" w:pos="5040"/>
        </w:tabs>
        <w:ind w:left="5040" w:hanging="360"/>
      </w:pPr>
      <w:rPr>
        <w:rFonts w:ascii="Arial" w:hAnsi="Arial" w:hint="default"/>
      </w:rPr>
    </w:lvl>
    <w:lvl w:ilvl="7" w:tplc="5D562336" w:tentative="1">
      <w:start w:val="1"/>
      <w:numFmt w:val="bullet"/>
      <w:lvlText w:val="•"/>
      <w:lvlJc w:val="left"/>
      <w:pPr>
        <w:tabs>
          <w:tab w:val="num" w:pos="5760"/>
        </w:tabs>
        <w:ind w:left="5760" w:hanging="360"/>
      </w:pPr>
      <w:rPr>
        <w:rFonts w:ascii="Arial" w:hAnsi="Arial" w:hint="default"/>
      </w:rPr>
    </w:lvl>
    <w:lvl w:ilvl="8" w:tplc="2CEE34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C2489E"/>
    <w:multiLevelType w:val="hybridMultilevel"/>
    <w:tmpl w:val="121AE7FA"/>
    <w:lvl w:ilvl="0" w:tplc="186AFD6A">
      <w:start w:val="1"/>
      <w:numFmt w:val="bullet"/>
      <w:lvlText w:val="•"/>
      <w:lvlJc w:val="left"/>
      <w:pPr>
        <w:tabs>
          <w:tab w:val="num" w:pos="720"/>
        </w:tabs>
        <w:ind w:left="720" w:hanging="360"/>
      </w:pPr>
      <w:rPr>
        <w:rFonts w:ascii="Arial" w:hAnsi="Arial" w:hint="default"/>
      </w:rPr>
    </w:lvl>
    <w:lvl w:ilvl="1" w:tplc="8A94F4FC" w:tentative="1">
      <w:start w:val="1"/>
      <w:numFmt w:val="bullet"/>
      <w:lvlText w:val="•"/>
      <w:lvlJc w:val="left"/>
      <w:pPr>
        <w:tabs>
          <w:tab w:val="num" w:pos="1440"/>
        </w:tabs>
        <w:ind w:left="1440" w:hanging="360"/>
      </w:pPr>
      <w:rPr>
        <w:rFonts w:ascii="Arial" w:hAnsi="Arial" w:hint="default"/>
      </w:rPr>
    </w:lvl>
    <w:lvl w:ilvl="2" w:tplc="F12CED08" w:tentative="1">
      <w:start w:val="1"/>
      <w:numFmt w:val="bullet"/>
      <w:lvlText w:val="•"/>
      <w:lvlJc w:val="left"/>
      <w:pPr>
        <w:tabs>
          <w:tab w:val="num" w:pos="2160"/>
        </w:tabs>
        <w:ind w:left="2160" w:hanging="360"/>
      </w:pPr>
      <w:rPr>
        <w:rFonts w:ascii="Arial" w:hAnsi="Arial" w:hint="default"/>
      </w:rPr>
    </w:lvl>
    <w:lvl w:ilvl="3" w:tplc="E8C0B5A4" w:tentative="1">
      <w:start w:val="1"/>
      <w:numFmt w:val="bullet"/>
      <w:lvlText w:val="•"/>
      <w:lvlJc w:val="left"/>
      <w:pPr>
        <w:tabs>
          <w:tab w:val="num" w:pos="2880"/>
        </w:tabs>
        <w:ind w:left="2880" w:hanging="360"/>
      </w:pPr>
      <w:rPr>
        <w:rFonts w:ascii="Arial" w:hAnsi="Arial" w:hint="default"/>
      </w:rPr>
    </w:lvl>
    <w:lvl w:ilvl="4" w:tplc="FCE6A6BC" w:tentative="1">
      <w:start w:val="1"/>
      <w:numFmt w:val="bullet"/>
      <w:lvlText w:val="•"/>
      <w:lvlJc w:val="left"/>
      <w:pPr>
        <w:tabs>
          <w:tab w:val="num" w:pos="3600"/>
        </w:tabs>
        <w:ind w:left="3600" w:hanging="360"/>
      </w:pPr>
      <w:rPr>
        <w:rFonts w:ascii="Arial" w:hAnsi="Arial" w:hint="default"/>
      </w:rPr>
    </w:lvl>
    <w:lvl w:ilvl="5" w:tplc="055C1BC0" w:tentative="1">
      <w:start w:val="1"/>
      <w:numFmt w:val="bullet"/>
      <w:lvlText w:val="•"/>
      <w:lvlJc w:val="left"/>
      <w:pPr>
        <w:tabs>
          <w:tab w:val="num" w:pos="4320"/>
        </w:tabs>
        <w:ind w:left="4320" w:hanging="360"/>
      </w:pPr>
      <w:rPr>
        <w:rFonts w:ascii="Arial" w:hAnsi="Arial" w:hint="default"/>
      </w:rPr>
    </w:lvl>
    <w:lvl w:ilvl="6" w:tplc="DBD65CDA" w:tentative="1">
      <w:start w:val="1"/>
      <w:numFmt w:val="bullet"/>
      <w:lvlText w:val="•"/>
      <w:lvlJc w:val="left"/>
      <w:pPr>
        <w:tabs>
          <w:tab w:val="num" w:pos="5040"/>
        </w:tabs>
        <w:ind w:left="5040" w:hanging="360"/>
      </w:pPr>
      <w:rPr>
        <w:rFonts w:ascii="Arial" w:hAnsi="Arial" w:hint="default"/>
      </w:rPr>
    </w:lvl>
    <w:lvl w:ilvl="7" w:tplc="7D30202E" w:tentative="1">
      <w:start w:val="1"/>
      <w:numFmt w:val="bullet"/>
      <w:lvlText w:val="•"/>
      <w:lvlJc w:val="left"/>
      <w:pPr>
        <w:tabs>
          <w:tab w:val="num" w:pos="5760"/>
        </w:tabs>
        <w:ind w:left="5760" w:hanging="360"/>
      </w:pPr>
      <w:rPr>
        <w:rFonts w:ascii="Arial" w:hAnsi="Arial" w:hint="default"/>
      </w:rPr>
    </w:lvl>
    <w:lvl w:ilvl="8" w:tplc="DEDC51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89141A"/>
    <w:multiLevelType w:val="hybridMultilevel"/>
    <w:tmpl w:val="D304FE92"/>
    <w:lvl w:ilvl="0" w:tplc="ECC83B8C">
      <w:start w:val="1"/>
      <w:numFmt w:val="bullet"/>
      <w:lvlText w:val="•"/>
      <w:lvlJc w:val="left"/>
      <w:pPr>
        <w:tabs>
          <w:tab w:val="num" w:pos="720"/>
        </w:tabs>
        <w:ind w:left="720" w:hanging="360"/>
      </w:pPr>
      <w:rPr>
        <w:rFonts w:ascii="Arial" w:hAnsi="Arial" w:hint="default"/>
      </w:rPr>
    </w:lvl>
    <w:lvl w:ilvl="1" w:tplc="C7E407C8">
      <w:numFmt w:val="bullet"/>
      <w:lvlText w:val="•"/>
      <w:lvlJc w:val="left"/>
      <w:pPr>
        <w:tabs>
          <w:tab w:val="num" w:pos="1440"/>
        </w:tabs>
        <w:ind w:left="1440" w:hanging="360"/>
      </w:pPr>
      <w:rPr>
        <w:rFonts w:ascii="Arial" w:hAnsi="Arial" w:hint="default"/>
      </w:rPr>
    </w:lvl>
    <w:lvl w:ilvl="2" w:tplc="DEECA34E" w:tentative="1">
      <w:start w:val="1"/>
      <w:numFmt w:val="bullet"/>
      <w:lvlText w:val="•"/>
      <w:lvlJc w:val="left"/>
      <w:pPr>
        <w:tabs>
          <w:tab w:val="num" w:pos="2160"/>
        </w:tabs>
        <w:ind w:left="2160" w:hanging="360"/>
      </w:pPr>
      <w:rPr>
        <w:rFonts w:ascii="Arial" w:hAnsi="Arial" w:hint="default"/>
      </w:rPr>
    </w:lvl>
    <w:lvl w:ilvl="3" w:tplc="64D24AE8" w:tentative="1">
      <w:start w:val="1"/>
      <w:numFmt w:val="bullet"/>
      <w:lvlText w:val="•"/>
      <w:lvlJc w:val="left"/>
      <w:pPr>
        <w:tabs>
          <w:tab w:val="num" w:pos="2880"/>
        </w:tabs>
        <w:ind w:left="2880" w:hanging="360"/>
      </w:pPr>
      <w:rPr>
        <w:rFonts w:ascii="Arial" w:hAnsi="Arial" w:hint="default"/>
      </w:rPr>
    </w:lvl>
    <w:lvl w:ilvl="4" w:tplc="07860230" w:tentative="1">
      <w:start w:val="1"/>
      <w:numFmt w:val="bullet"/>
      <w:lvlText w:val="•"/>
      <w:lvlJc w:val="left"/>
      <w:pPr>
        <w:tabs>
          <w:tab w:val="num" w:pos="3600"/>
        </w:tabs>
        <w:ind w:left="3600" w:hanging="360"/>
      </w:pPr>
      <w:rPr>
        <w:rFonts w:ascii="Arial" w:hAnsi="Arial" w:hint="default"/>
      </w:rPr>
    </w:lvl>
    <w:lvl w:ilvl="5" w:tplc="41968406" w:tentative="1">
      <w:start w:val="1"/>
      <w:numFmt w:val="bullet"/>
      <w:lvlText w:val="•"/>
      <w:lvlJc w:val="left"/>
      <w:pPr>
        <w:tabs>
          <w:tab w:val="num" w:pos="4320"/>
        </w:tabs>
        <w:ind w:left="4320" w:hanging="360"/>
      </w:pPr>
      <w:rPr>
        <w:rFonts w:ascii="Arial" w:hAnsi="Arial" w:hint="default"/>
      </w:rPr>
    </w:lvl>
    <w:lvl w:ilvl="6" w:tplc="51EA179A" w:tentative="1">
      <w:start w:val="1"/>
      <w:numFmt w:val="bullet"/>
      <w:lvlText w:val="•"/>
      <w:lvlJc w:val="left"/>
      <w:pPr>
        <w:tabs>
          <w:tab w:val="num" w:pos="5040"/>
        </w:tabs>
        <w:ind w:left="5040" w:hanging="360"/>
      </w:pPr>
      <w:rPr>
        <w:rFonts w:ascii="Arial" w:hAnsi="Arial" w:hint="default"/>
      </w:rPr>
    </w:lvl>
    <w:lvl w:ilvl="7" w:tplc="E64EBECE" w:tentative="1">
      <w:start w:val="1"/>
      <w:numFmt w:val="bullet"/>
      <w:lvlText w:val="•"/>
      <w:lvlJc w:val="left"/>
      <w:pPr>
        <w:tabs>
          <w:tab w:val="num" w:pos="5760"/>
        </w:tabs>
        <w:ind w:left="5760" w:hanging="360"/>
      </w:pPr>
      <w:rPr>
        <w:rFonts w:ascii="Arial" w:hAnsi="Arial" w:hint="default"/>
      </w:rPr>
    </w:lvl>
    <w:lvl w:ilvl="8" w:tplc="771269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A17F9B"/>
    <w:multiLevelType w:val="hybridMultilevel"/>
    <w:tmpl w:val="6A88706A"/>
    <w:lvl w:ilvl="0" w:tplc="EA4ADF74">
      <w:start w:val="1"/>
      <w:numFmt w:val="bullet"/>
      <w:lvlText w:val="•"/>
      <w:lvlJc w:val="left"/>
      <w:pPr>
        <w:tabs>
          <w:tab w:val="num" w:pos="720"/>
        </w:tabs>
        <w:ind w:left="720" w:hanging="360"/>
      </w:pPr>
      <w:rPr>
        <w:rFonts w:ascii="Arial" w:hAnsi="Arial" w:hint="default"/>
      </w:rPr>
    </w:lvl>
    <w:lvl w:ilvl="1" w:tplc="F8FEB680" w:tentative="1">
      <w:start w:val="1"/>
      <w:numFmt w:val="bullet"/>
      <w:lvlText w:val="•"/>
      <w:lvlJc w:val="left"/>
      <w:pPr>
        <w:tabs>
          <w:tab w:val="num" w:pos="1440"/>
        </w:tabs>
        <w:ind w:left="1440" w:hanging="360"/>
      </w:pPr>
      <w:rPr>
        <w:rFonts w:ascii="Arial" w:hAnsi="Arial" w:hint="default"/>
      </w:rPr>
    </w:lvl>
    <w:lvl w:ilvl="2" w:tplc="CA78083E" w:tentative="1">
      <w:start w:val="1"/>
      <w:numFmt w:val="bullet"/>
      <w:lvlText w:val="•"/>
      <w:lvlJc w:val="left"/>
      <w:pPr>
        <w:tabs>
          <w:tab w:val="num" w:pos="2160"/>
        </w:tabs>
        <w:ind w:left="2160" w:hanging="360"/>
      </w:pPr>
      <w:rPr>
        <w:rFonts w:ascii="Arial" w:hAnsi="Arial" w:hint="default"/>
      </w:rPr>
    </w:lvl>
    <w:lvl w:ilvl="3" w:tplc="A6C66516" w:tentative="1">
      <w:start w:val="1"/>
      <w:numFmt w:val="bullet"/>
      <w:lvlText w:val="•"/>
      <w:lvlJc w:val="left"/>
      <w:pPr>
        <w:tabs>
          <w:tab w:val="num" w:pos="2880"/>
        </w:tabs>
        <w:ind w:left="2880" w:hanging="360"/>
      </w:pPr>
      <w:rPr>
        <w:rFonts w:ascii="Arial" w:hAnsi="Arial" w:hint="default"/>
      </w:rPr>
    </w:lvl>
    <w:lvl w:ilvl="4" w:tplc="89841456" w:tentative="1">
      <w:start w:val="1"/>
      <w:numFmt w:val="bullet"/>
      <w:lvlText w:val="•"/>
      <w:lvlJc w:val="left"/>
      <w:pPr>
        <w:tabs>
          <w:tab w:val="num" w:pos="3600"/>
        </w:tabs>
        <w:ind w:left="3600" w:hanging="360"/>
      </w:pPr>
      <w:rPr>
        <w:rFonts w:ascii="Arial" w:hAnsi="Arial" w:hint="default"/>
      </w:rPr>
    </w:lvl>
    <w:lvl w:ilvl="5" w:tplc="89643054" w:tentative="1">
      <w:start w:val="1"/>
      <w:numFmt w:val="bullet"/>
      <w:lvlText w:val="•"/>
      <w:lvlJc w:val="left"/>
      <w:pPr>
        <w:tabs>
          <w:tab w:val="num" w:pos="4320"/>
        </w:tabs>
        <w:ind w:left="4320" w:hanging="360"/>
      </w:pPr>
      <w:rPr>
        <w:rFonts w:ascii="Arial" w:hAnsi="Arial" w:hint="default"/>
      </w:rPr>
    </w:lvl>
    <w:lvl w:ilvl="6" w:tplc="701C70EC" w:tentative="1">
      <w:start w:val="1"/>
      <w:numFmt w:val="bullet"/>
      <w:lvlText w:val="•"/>
      <w:lvlJc w:val="left"/>
      <w:pPr>
        <w:tabs>
          <w:tab w:val="num" w:pos="5040"/>
        </w:tabs>
        <w:ind w:left="5040" w:hanging="360"/>
      </w:pPr>
      <w:rPr>
        <w:rFonts w:ascii="Arial" w:hAnsi="Arial" w:hint="default"/>
      </w:rPr>
    </w:lvl>
    <w:lvl w:ilvl="7" w:tplc="83C6D39A" w:tentative="1">
      <w:start w:val="1"/>
      <w:numFmt w:val="bullet"/>
      <w:lvlText w:val="•"/>
      <w:lvlJc w:val="left"/>
      <w:pPr>
        <w:tabs>
          <w:tab w:val="num" w:pos="5760"/>
        </w:tabs>
        <w:ind w:left="5760" w:hanging="360"/>
      </w:pPr>
      <w:rPr>
        <w:rFonts w:ascii="Arial" w:hAnsi="Arial" w:hint="default"/>
      </w:rPr>
    </w:lvl>
    <w:lvl w:ilvl="8" w:tplc="400A42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1B5148"/>
    <w:multiLevelType w:val="hybridMultilevel"/>
    <w:tmpl w:val="9306F4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C1358">
      <w:start w:val="19"/>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B5519"/>
    <w:multiLevelType w:val="hybridMultilevel"/>
    <w:tmpl w:val="C12A0D3A"/>
    <w:lvl w:ilvl="0" w:tplc="D9D6708C">
      <w:start w:val="1"/>
      <w:numFmt w:val="bullet"/>
      <w:lvlText w:val="•"/>
      <w:lvlJc w:val="left"/>
      <w:pPr>
        <w:tabs>
          <w:tab w:val="num" w:pos="720"/>
        </w:tabs>
        <w:ind w:left="720" w:hanging="360"/>
      </w:pPr>
      <w:rPr>
        <w:rFonts w:ascii="Arial" w:hAnsi="Arial" w:hint="default"/>
      </w:rPr>
    </w:lvl>
    <w:lvl w:ilvl="1" w:tplc="137A7B88">
      <w:start w:val="1"/>
      <w:numFmt w:val="bullet"/>
      <w:lvlText w:val="•"/>
      <w:lvlJc w:val="left"/>
      <w:pPr>
        <w:tabs>
          <w:tab w:val="num" w:pos="1440"/>
        </w:tabs>
        <w:ind w:left="1440" w:hanging="360"/>
      </w:pPr>
      <w:rPr>
        <w:rFonts w:ascii="Arial" w:hAnsi="Arial" w:hint="default"/>
      </w:rPr>
    </w:lvl>
    <w:lvl w:ilvl="2" w:tplc="862841B4" w:tentative="1">
      <w:start w:val="1"/>
      <w:numFmt w:val="bullet"/>
      <w:lvlText w:val="•"/>
      <w:lvlJc w:val="left"/>
      <w:pPr>
        <w:tabs>
          <w:tab w:val="num" w:pos="2160"/>
        </w:tabs>
        <w:ind w:left="2160" w:hanging="360"/>
      </w:pPr>
      <w:rPr>
        <w:rFonts w:ascii="Arial" w:hAnsi="Arial" w:hint="default"/>
      </w:rPr>
    </w:lvl>
    <w:lvl w:ilvl="3" w:tplc="F5F09B1A" w:tentative="1">
      <w:start w:val="1"/>
      <w:numFmt w:val="bullet"/>
      <w:lvlText w:val="•"/>
      <w:lvlJc w:val="left"/>
      <w:pPr>
        <w:tabs>
          <w:tab w:val="num" w:pos="2880"/>
        </w:tabs>
        <w:ind w:left="2880" w:hanging="360"/>
      </w:pPr>
      <w:rPr>
        <w:rFonts w:ascii="Arial" w:hAnsi="Arial" w:hint="default"/>
      </w:rPr>
    </w:lvl>
    <w:lvl w:ilvl="4" w:tplc="CB32B86C" w:tentative="1">
      <w:start w:val="1"/>
      <w:numFmt w:val="bullet"/>
      <w:lvlText w:val="•"/>
      <w:lvlJc w:val="left"/>
      <w:pPr>
        <w:tabs>
          <w:tab w:val="num" w:pos="3600"/>
        </w:tabs>
        <w:ind w:left="3600" w:hanging="360"/>
      </w:pPr>
      <w:rPr>
        <w:rFonts w:ascii="Arial" w:hAnsi="Arial" w:hint="default"/>
      </w:rPr>
    </w:lvl>
    <w:lvl w:ilvl="5" w:tplc="7854D008" w:tentative="1">
      <w:start w:val="1"/>
      <w:numFmt w:val="bullet"/>
      <w:lvlText w:val="•"/>
      <w:lvlJc w:val="left"/>
      <w:pPr>
        <w:tabs>
          <w:tab w:val="num" w:pos="4320"/>
        </w:tabs>
        <w:ind w:left="4320" w:hanging="360"/>
      </w:pPr>
      <w:rPr>
        <w:rFonts w:ascii="Arial" w:hAnsi="Arial" w:hint="default"/>
      </w:rPr>
    </w:lvl>
    <w:lvl w:ilvl="6" w:tplc="42564392" w:tentative="1">
      <w:start w:val="1"/>
      <w:numFmt w:val="bullet"/>
      <w:lvlText w:val="•"/>
      <w:lvlJc w:val="left"/>
      <w:pPr>
        <w:tabs>
          <w:tab w:val="num" w:pos="5040"/>
        </w:tabs>
        <w:ind w:left="5040" w:hanging="360"/>
      </w:pPr>
      <w:rPr>
        <w:rFonts w:ascii="Arial" w:hAnsi="Arial" w:hint="default"/>
      </w:rPr>
    </w:lvl>
    <w:lvl w:ilvl="7" w:tplc="AE44D482" w:tentative="1">
      <w:start w:val="1"/>
      <w:numFmt w:val="bullet"/>
      <w:lvlText w:val="•"/>
      <w:lvlJc w:val="left"/>
      <w:pPr>
        <w:tabs>
          <w:tab w:val="num" w:pos="5760"/>
        </w:tabs>
        <w:ind w:left="5760" w:hanging="360"/>
      </w:pPr>
      <w:rPr>
        <w:rFonts w:ascii="Arial" w:hAnsi="Arial" w:hint="default"/>
      </w:rPr>
    </w:lvl>
    <w:lvl w:ilvl="8" w:tplc="3328D3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0147DB"/>
    <w:multiLevelType w:val="hybridMultilevel"/>
    <w:tmpl w:val="AD1C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FC7A9C"/>
    <w:multiLevelType w:val="hybridMultilevel"/>
    <w:tmpl w:val="833E5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5261E"/>
    <w:multiLevelType w:val="hybridMultilevel"/>
    <w:tmpl w:val="1CFAFB2C"/>
    <w:lvl w:ilvl="0" w:tplc="6A36311C">
      <w:start w:val="1"/>
      <w:numFmt w:val="bullet"/>
      <w:lvlText w:val="•"/>
      <w:lvlJc w:val="left"/>
      <w:pPr>
        <w:tabs>
          <w:tab w:val="num" w:pos="720"/>
        </w:tabs>
        <w:ind w:left="720" w:hanging="360"/>
      </w:pPr>
      <w:rPr>
        <w:rFonts w:ascii="Arial" w:hAnsi="Arial" w:hint="default"/>
      </w:rPr>
    </w:lvl>
    <w:lvl w:ilvl="1" w:tplc="6C7C3630" w:tentative="1">
      <w:start w:val="1"/>
      <w:numFmt w:val="bullet"/>
      <w:lvlText w:val="•"/>
      <w:lvlJc w:val="left"/>
      <w:pPr>
        <w:tabs>
          <w:tab w:val="num" w:pos="1440"/>
        </w:tabs>
        <w:ind w:left="1440" w:hanging="360"/>
      </w:pPr>
      <w:rPr>
        <w:rFonts w:ascii="Arial" w:hAnsi="Arial" w:hint="default"/>
      </w:rPr>
    </w:lvl>
    <w:lvl w:ilvl="2" w:tplc="57AE2178" w:tentative="1">
      <w:start w:val="1"/>
      <w:numFmt w:val="bullet"/>
      <w:lvlText w:val="•"/>
      <w:lvlJc w:val="left"/>
      <w:pPr>
        <w:tabs>
          <w:tab w:val="num" w:pos="2160"/>
        </w:tabs>
        <w:ind w:left="2160" w:hanging="360"/>
      </w:pPr>
      <w:rPr>
        <w:rFonts w:ascii="Arial" w:hAnsi="Arial" w:hint="default"/>
      </w:rPr>
    </w:lvl>
    <w:lvl w:ilvl="3" w:tplc="7B34ED64" w:tentative="1">
      <w:start w:val="1"/>
      <w:numFmt w:val="bullet"/>
      <w:lvlText w:val="•"/>
      <w:lvlJc w:val="left"/>
      <w:pPr>
        <w:tabs>
          <w:tab w:val="num" w:pos="2880"/>
        </w:tabs>
        <w:ind w:left="2880" w:hanging="360"/>
      </w:pPr>
      <w:rPr>
        <w:rFonts w:ascii="Arial" w:hAnsi="Arial" w:hint="default"/>
      </w:rPr>
    </w:lvl>
    <w:lvl w:ilvl="4" w:tplc="A64C1F10" w:tentative="1">
      <w:start w:val="1"/>
      <w:numFmt w:val="bullet"/>
      <w:lvlText w:val="•"/>
      <w:lvlJc w:val="left"/>
      <w:pPr>
        <w:tabs>
          <w:tab w:val="num" w:pos="3600"/>
        </w:tabs>
        <w:ind w:left="3600" w:hanging="360"/>
      </w:pPr>
      <w:rPr>
        <w:rFonts w:ascii="Arial" w:hAnsi="Arial" w:hint="default"/>
      </w:rPr>
    </w:lvl>
    <w:lvl w:ilvl="5" w:tplc="13F026F2" w:tentative="1">
      <w:start w:val="1"/>
      <w:numFmt w:val="bullet"/>
      <w:lvlText w:val="•"/>
      <w:lvlJc w:val="left"/>
      <w:pPr>
        <w:tabs>
          <w:tab w:val="num" w:pos="4320"/>
        </w:tabs>
        <w:ind w:left="4320" w:hanging="360"/>
      </w:pPr>
      <w:rPr>
        <w:rFonts w:ascii="Arial" w:hAnsi="Arial" w:hint="default"/>
      </w:rPr>
    </w:lvl>
    <w:lvl w:ilvl="6" w:tplc="93CCA0D8" w:tentative="1">
      <w:start w:val="1"/>
      <w:numFmt w:val="bullet"/>
      <w:lvlText w:val="•"/>
      <w:lvlJc w:val="left"/>
      <w:pPr>
        <w:tabs>
          <w:tab w:val="num" w:pos="5040"/>
        </w:tabs>
        <w:ind w:left="5040" w:hanging="360"/>
      </w:pPr>
      <w:rPr>
        <w:rFonts w:ascii="Arial" w:hAnsi="Arial" w:hint="default"/>
      </w:rPr>
    </w:lvl>
    <w:lvl w:ilvl="7" w:tplc="F02C7E36" w:tentative="1">
      <w:start w:val="1"/>
      <w:numFmt w:val="bullet"/>
      <w:lvlText w:val="•"/>
      <w:lvlJc w:val="left"/>
      <w:pPr>
        <w:tabs>
          <w:tab w:val="num" w:pos="5760"/>
        </w:tabs>
        <w:ind w:left="5760" w:hanging="360"/>
      </w:pPr>
      <w:rPr>
        <w:rFonts w:ascii="Arial" w:hAnsi="Arial" w:hint="default"/>
      </w:rPr>
    </w:lvl>
    <w:lvl w:ilvl="8" w:tplc="4C48D7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DB6F35"/>
    <w:multiLevelType w:val="hybridMultilevel"/>
    <w:tmpl w:val="2B581D64"/>
    <w:lvl w:ilvl="0" w:tplc="72A0F5F4">
      <w:start w:val="1"/>
      <w:numFmt w:val="decimal"/>
      <w:lvlText w:val="%1."/>
      <w:lvlJc w:val="left"/>
      <w:pPr>
        <w:ind w:left="720" w:hanging="360"/>
      </w:pPr>
    </w:lvl>
    <w:lvl w:ilvl="1" w:tplc="3C66943A" w:tentative="1">
      <w:start w:val="1"/>
      <w:numFmt w:val="lowerLetter"/>
      <w:lvlText w:val="%2."/>
      <w:lvlJc w:val="left"/>
      <w:pPr>
        <w:ind w:left="1440" w:hanging="360"/>
      </w:pPr>
    </w:lvl>
    <w:lvl w:ilvl="2" w:tplc="1722CBF8" w:tentative="1">
      <w:start w:val="1"/>
      <w:numFmt w:val="lowerRoman"/>
      <w:lvlText w:val="%3."/>
      <w:lvlJc w:val="right"/>
      <w:pPr>
        <w:ind w:left="2160" w:hanging="180"/>
      </w:pPr>
    </w:lvl>
    <w:lvl w:ilvl="3" w:tplc="8D0ED09E" w:tentative="1">
      <w:start w:val="1"/>
      <w:numFmt w:val="decimal"/>
      <w:lvlText w:val="%4."/>
      <w:lvlJc w:val="left"/>
      <w:pPr>
        <w:ind w:left="2880" w:hanging="360"/>
      </w:pPr>
    </w:lvl>
    <w:lvl w:ilvl="4" w:tplc="B97C66A2" w:tentative="1">
      <w:start w:val="1"/>
      <w:numFmt w:val="lowerLetter"/>
      <w:lvlText w:val="%5."/>
      <w:lvlJc w:val="left"/>
      <w:pPr>
        <w:ind w:left="3600" w:hanging="360"/>
      </w:pPr>
    </w:lvl>
    <w:lvl w:ilvl="5" w:tplc="AEBA94AA" w:tentative="1">
      <w:start w:val="1"/>
      <w:numFmt w:val="lowerRoman"/>
      <w:lvlText w:val="%6."/>
      <w:lvlJc w:val="right"/>
      <w:pPr>
        <w:ind w:left="4320" w:hanging="180"/>
      </w:pPr>
    </w:lvl>
    <w:lvl w:ilvl="6" w:tplc="C196383C" w:tentative="1">
      <w:start w:val="1"/>
      <w:numFmt w:val="decimal"/>
      <w:lvlText w:val="%7."/>
      <w:lvlJc w:val="left"/>
      <w:pPr>
        <w:ind w:left="5040" w:hanging="360"/>
      </w:pPr>
    </w:lvl>
    <w:lvl w:ilvl="7" w:tplc="AB7668FA" w:tentative="1">
      <w:start w:val="1"/>
      <w:numFmt w:val="lowerLetter"/>
      <w:lvlText w:val="%8."/>
      <w:lvlJc w:val="left"/>
      <w:pPr>
        <w:ind w:left="5760" w:hanging="360"/>
      </w:pPr>
    </w:lvl>
    <w:lvl w:ilvl="8" w:tplc="D08E6686" w:tentative="1">
      <w:start w:val="1"/>
      <w:numFmt w:val="lowerRoman"/>
      <w:lvlText w:val="%9."/>
      <w:lvlJc w:val="right"/>
      <w:pPr>
        <w:ind w:left="6480" w:hanging="180"/>
      </w:pPr>
    </w:lvl>
  </w:abstractNum>
  <w:num w:numId="1" w16cid:durableId="1565022605">
    <w:abstractNumId w:val="5"/>
  </w:num>
  <w:num w:numId="2" w16cid:durableId="2083217889">
    <w:abstractNumId w:val="1"/>
  </w:num>
  <w:num w:numId="3" w16cid:durableId="1625770378">
    <w:abstractNumId w:val="2"/>
  </w:num>
  <w:num w:numId="4" w16cid:durableId="1754471034">
    <w:abstractNumId w:val="9"/>
  </w:num>
  <w:num w:numId="5" w16cid:durableId="1909653577">
    <w:abstractNumId w:val="4"/>
  </w:num>
  <w:num w:numId="6" w16cid:durableId="1485856708">
    <w:abstractNumId w:val="6"/>
  </w:num>
  <w:num w:numId="7" w16cid:durableId="740450068">
    <w:abstractNumId w:val="3"/>
  </w:num>
  <w:num w:numId="8" w16cid:durableId="1713531727">
    <w:abstractNumId w:val="8"/>
  </w:num>
  <w:num w:numId="9" w16cid:durableId="1879463802">
    <w:abstractNumId w:val="0"/>
  </w:num>
  <w:num w:numId="10" w16cid:durableId="1666283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2884850">
    <w:abstractNumId w:val="10"/>
  </w:num>
  <w:num w:numId="12" w16cid:durableId="1894805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25"/>
    <w:rsid w:val="0000624D"/>
    <w:rsid w:val="00006C0F"/>
    <w:rsid w:val="000164F7"/>
    <w:rsid w:val="000415C9"/>
    <w:rsid w:val="00050AC1"/>
    <w:rsid w:val="00051FBF"/>
    <w:rsid w:val="0006622B"/>
    <w:rsid w:val="0007359F"/>
    <w:rsid w:val="000832BA"/>
    <w:rsid w:val="00083D23"/>
    <w:rsid w:val="00092AA4"/>
    <w:rsid w:val="00095AB6"/>
    <w:rsid w:val="000A2075"/>
    <w:rsid w:val="000A3F25"/>
    <w:rsid w:val="000B00BC"/>
    <w:rsid w:val="000B4F3F"/>
    <w:rsid w:val="000D3C82"/>
    <w:rsid w:val="000D42AA"/>
    <w:rsid w:val="000D61E3"/>
    <w:rsid w:val="000E3695"/>
    <w:rsid w:val="000E4177"/>
    <w:rsid w:val="000F0F09"/>
    <w:rsid w:val="000F20B8"/>
    <w:rsid w:val="00100B9C"/>
    <w:rsid w:val="00100BEE"/>
    <w:rsid w:val="0010575C"/>
    <w:rsid w:val="0010603F"/>
    <w:rsid w:val="00114FC2"/>
    <w:rsid w:val="001349B8"/>
    <w:rsid w:val="00135869"/>
    <w:rsid w:val="00142565"/>
    <w:rsid w:val="0014283E"/>
    <w:rsid w:val="00155E16"/>
    <w:rsid w:val="00161F44"/>
    <w:rsid w:val="001640AD"/>
    <w:rsid w:val="001737E4"/>
    <w:rsid w:val="001963E8"/>
    <w:rsid w:val="001A6744"/>
    <w:rsid w:val="001B3A3C"/>
    <w:rsid w:val="001B650D"/>
    <w:rsid w:val="001D1BE5"/>
    <w:rsid w:val="001D60AD"/>
    <w:rsid w:val="001E422C"/>
    <w:rsid w:val="001F2728"/>
    <w:rsid w:val="00216863"/>
    <w:rsid w:val="00226F0A"/>
    <w:rsid w:val="00227A11"/>
    <w:rsid w:val="00232662"/>
    <w:rsid w:val="00240240"/>
    <w:rsid w:val="002521CE"/>
    <w:rsid w:val="0025643C"/>
    <w:rsid w:val="0026099C"/>
    <w:rsid w:val="00261944"/>
    <w:rsid w:val="00273AE5"/>
    <w:rsid w:val="00274049"/>
    <w:rsid w:val="002918B8"/>
    <w:rsid w:val="0029206E"/>
    <w:rsid w:val="00294238"/>
    <w:rsid w:val="00295ACC"/>
    <w:rsid w:val="002A4B0A"/>
    <w:rsid w:val="002B4C40"/>
    <w:rsid w:val="002B671C"/>
    <w:rsid w:val="002C0D4C"/>
    <w:rsid w:val="002C7437"/>
    <w:rsid w:val="002D249A"/>
    <w:rsid w:val="002E2EE1"/>
    <w:rsid w:val="002E3AF3"/>
    <w:rsid w:val="00307C8B"/>
    <w:rsid w:val="00314575"/>
    <w:rsid w:val="003317D2"/>
    <w:rsid w:val="003343E3"/>
    <w:rsid w:val="00350447"/>
    <w:rsid w:val="00352E7D"/>
    <w:rsid w:val="00357C24"/>
    <w:rsid w:val="0036223B"/>
    <w:rsid w:val="003634CA"/>
    <w:rsid w:val="00364D15"/>
    <w:rsid w:val="003673B7"/>
    <w:rsid w:val="00367562"/>
    <w:rsid w:val="00375577"/>
    <w:rsid w:val="00375582"/>
    <w:rsid w:val="00383222"/>
    <w:rsid w:val="003833A2"/>
    <w:rsid w:val="00394751"/>
    <w:rsid w:val="003A185E"/>
    <w:rsid w:val="003A4BEC"/>
    <w:rsid w:val="003B5225"/>
    <w:rsid w:val="003C065E"/>
    <w:rsid w:val="003C5B13"/>
    <w:rsid w:val="003C5BB7"/>
    <w:rsid w:val="003E152E"/>
    <w:rsid w:val="003E1762"/>
    <w:rsid w:val="003E2753"/>
    <w:rsid w:val="003E41A1"/>
    <w:rsid w:val="003E7E82"/>
    <w:rsid w:val="003F1F68"/>
    <w:rsid w:val="003F21BB"/>
    <w:rsid w:val="003F4F64"/>
    <w:rsid w:val="004157D2"/>
    <w:rsid w:val="0042564C"/>
    <w:rsid w:val="00435B98"/>
    <w:rsid w:val="00444766"/>
    <w:rsid w:val="00444F6F"/>
    <w:rsid w:val="00446818"/>
    <w:rsid w:val="0045089E"/>
    <w:rsid w:val="0045281F"/>
    <w:rsid w:val="0045731C"/>
    <w:rsid w:val="00461E7C"/>
    <w:rsid w:val="00462DA6"/>
    <w:rsid w:val="004726BC"/>
    <w:rsid w:val="004830FE"/>
    <w:rsid w:val="00490DAA"/>
    <w:rsid w:val="00491148"/>
    <w:rsid w:val="004917BD"/>
    <w:rsid w:val="00497DF1"/>
    <w:rsid w:val="004A19B6"/>
    <w:rsid w:val="004A25F4"/>
    <w:rsid w:val="004A49E8"/>
    <w:rsid w:val="004B7635"/>
    <w:rsid w:val="004C736F"/>
    <w:rsid w:val="004E5A14"/>
    <w:rsid w:val="004E5F1B"/>
    <w:rsid w:val="004E7FA0"/>
    <w:rsid w:val="004F1276"/>
    <w:rsid w:val="0050055D"/>
    <w:rsid w:val="00510DBD"/>
    <w:rsid w:val="0051690F"/>
    <w:rsid w:val="0051779F"/>
    <w:rsid w:val="005204BC"/>
    <w:rsid w:val="00523CFB"/>
    <w:rsid w:val="005265C0"/>
    <w:rsid w:val="00537BD4"/>
    <w:rsid w:val="00551D3D"/>
    <w:rsid w:val="00552A02"/>
    <w:rsid w:val="0057047F"/>
    <w:rsid w:val="00571925"/>
    <w:rsid w:val="00572845"/>
    <w:rsid w:val="00574A15"/>
    <w:rsid w:val="00576E51"/>
    <w:rsid w:val="005861ED"/>
    <w:rsid w:val="00586F1F"/>
    <w:rsid w:val="005876B2"/>
    <w:rsid w:val="00592F9E"/>
    <w:rsid w:val="0059608B"/>
    <w:rsid w:val="005B70FF"/>
    <w:rsid w:val="005C0D62"/>
    <w:rsid w:val="005C6F78"/>
    <w:rsid w:val="005D12F2"/>
    <w:rsid w:val="005D51CC"/>
    <w:rsid w:val="005E218A"/>
    <w:rsid w:val="005E27A5"/>
    <w:rsid w:val="005E2ECE"/>
    <w:rsid w:val="006026BE"/>
    <w:rsid w:val="00602A62"/>
    <w:rsid w:val="0060391C"/>
    <w:rsid w:val="00631398"/>
    <w:rsid w:val="00632821"/>
    <w:rsid w:val="00633D27"/>
    <w:rsid w:val="006372D1"/>
    <w:rsid w:val="00640CFC"/>
    <w:rsid w:val="006428AB"/>
    <w:rsid w:val="00644050"/>
    <w:rsid w:val="00652314"/>
    <w:rsid w:val="00652865"/>
    <w:rsid w:val="0066555E"/>
    <w:rsid w:val="00671B02"/>
    <w:rsid w:val="006725EB"/>
    <w:rsid w:val="00680CE8"/>
    <w:rsid w:val="006B14F1"/>
    <w:rsid w:val="006C3EE8"/>
    <w:rsid w:val="006D1B79"/>
    <w:rsid w:val="006D2297"/>
    <w:rsid w:val="006E01D5"/>
    <w:rsid w:val="006E031C"/>
    <w:rsid w:val="006E40BF"/>
    <w:rsid w:val="006F0074"/>
    <w:rsid w:val="006F105E"/>
    <w:rsid w:val="006F2BD0"/>
    <w:rsid w:val="006F3532"/>
    <w:rsid w:val="00701577"/>
    <w:rsid w:val="007117EA"/>
    <w:rsid w:val="007344C1"/>
    <w:rsid w:val="007349EB"/>
    <w:rsid w:val="00741C90"/>
    <w:rsid w:val="00751AAE"/>
    <w:rsid w:val="0075235A"/>
    <w:rsid w:val="0075702A"/>
    <w:rsid w:val="007601FC"/>
    <w:rsid w:val="00770E10"/>
    <w:rsid w:val="00771F5D"/>
    <w:rsid w:val="00773F01"/>
    <w:rsid w:val="00781C20"/>
    <w:rsid w:val="00795C51"/>
    <w:rsid w:val="007977FC"/>
    <w:rsid w:val="007A367F"/>
    <w:rsid w:val="007A3F6B"/>
    <w:rsid w:val="007A622F"/>
    <w:rsid w:val="007B13F4"/>
    <w:rsid w:val="007B309F"/>
    <w:rsid w:val="007B36CB"/>
    <w:rsid w:val="007C15D7"/>
    <w:rsid w:val="007C3DF4"/>
    <w:rsid w:val="007C5B0E"/>
    <w:rsid w:val="007C67AF"/>
    <w:rsid w:val="007D0171"/>
    <w:rsid w:val="007D1F15"/>
    <w:rsid w:val="007D6CDF"/>
    <w:rsid w:val="007F102D"/>
    <w:rsid w:val="007F40B5"/>
    <w:rsid w:val="007F4169"/>
    <w:rsid w:val="008000FF"/>
    <w:rsid w:val="0081507E"/>
    <w:rsid w:val="00817788"/>
    <w:rsid w:val="00820AC1"/>
    <w:rsid w:val="0082437A"/>
    <w:rsid w:val="00835635"/>
    <w:rsid w:val="008475E3"/>
    <w:rsid w:val="00860519"/>
    <w:rsid w:val="008641DB"/>
    <w:rsid w:val="00865E5E"/>
    <w:rsid w:val="0086767F"/>
    <w:rsid w:val="008744CA"/>
    <w:rsid w:val="00877A3E"/>
    <w:rsid w:val="008845C0"/>
    <w:rsid w:val="00887975"/>
    <w:rsid w:val="008911D7"/>
    <w:rsid w:val="008945C0"/>
    <w:rsid w:val="008A0A99"/>
    <w:rsid w:val="008A2535"/>
    <w:rsid w:val="008B003B"/>
    <w:rsid w:val="008B3A0F"/>
    <w:rsid w:val="008C0A92"/>
    <w:rsid w:val="008C0DCB"/>
    <w:rsid w:val="008C39A5"/>
    <w:rsid w:val="008C52EA"/>
    <w:rsid w:val="008D434B"/>
    <w:rsid w:val="008E26FF"/>
    <w:rsid w:val="008E307B"/>
    <w:rsid w:val="008E6B69"/>
    <w:rsid w:val="008F6714"/>
    <w:rsid w:val="00901A5D"/>
    <w:rsid w:val="009023F6"/>
    <w:rsid w:val="00902859"/>
    <w:rsid w:val="009155B4"/>
    <w:rsid w:val="009158C0"/>
    <w:rsid w:val="009209A1"/>
    <w:rsid w:val="0093114A"/>
    <w:rsid w:val="009428E3"/>
    <w:rsid w:val="009470A6"/>
    <w:rsid w:val="00971C2A"/>
    <w:rsid w:val="009730CE"/>
    <w:rsid w:val="00975EA5"/>
    <w:rsid w:val="00976113"/>
    <w:rsid w:val="00977B12"/>
    <w:rsid w:val="00983851"/>
    <w:rsid w:val="00984404"/>
    <w:rsid w:val="00987836"/>
    <w:rsid w:val="0099300A"/>
    <w:rsid w:val="009944D4"/>
    <w:rsid w:val="0099727D"/>
    <w:rsid w:val="009A67C6"/>
    <w:rsid w:val="009B228E"/>
    <w:rsid w:val="009B48CC"/>
    <w:rsid w:val="009C036B"/>
    <w:rsid w:val="009E1D0C"/>
    <w:rsid w:val="009F268C"/>
    <w:rsid w:val="00A003BE"/>
    <w:rsid w:val="00A027BD"/>
    <w:rsid w:val="00A1057C"/>
    <w:rsid w:val="00A14027"/>
    <w:rsid w:val="00A36DF3"/>
    <w:rsid w:val="00A4616D"/>
    <w:rsid w:val="00A62E36"/>
    <w:rsid w:val="00A714E8"/>
    <w:rsid w:val="00A74338"/>
    <w:rsid w:val="00A77F49"/>
    <w:rsid w:val="00A80672"/>
    <w:rsid w:val="00A80887"/>
    <w:rsid w:val="00AA1456"/>
    <w:rsid w:val="00AA388E"/>
    <w:rsid w:val="00AB2BAB"/>
    <w:rsid w:val="00AB6669"/>
    <w:rsid w:val="00AC3C4E"/>
    <w:rsid w:val="00AC46B9"/>
    <w:rsid w:val="00AC75FB"/>
    <w:rsid w:val="00AC77E2"/>
    <w:rsid w:val="00AD4E9A"/>
    <w:rsid w:val="00AD5DBC"/>
    <w:rsid w:val="00AE68C3"/>
    <w:rsid w:val="00AE7C56"/>
    <w:rsid w:val="00B01372"/>
    <w:rsid w:val="00B019C7"/>
    <w:rsid w:val="00B17A2E"/>
    <w:rsid w:val="00B230C0"/>
    <w:rsid w:val="00B269C9"/>
    <w:rsid w:val="00B37D23"/>
    <w:rsid w:val="00B45219"/>
    <w:rsid w:val="00B47C68"/>
    <w:rsid w:val="00B47E6A"/>
    <w:rsid w:val="00B50335"/>
    <w:rsid w:val="00B54215"/>
    <w:rsid w:val="00B54FD5"/>
    <w:rsid w:val="00B66D08"/>
    <w:rsid w:val="00B83C83"/>
    <w:rsid w:val="00B84443"/>
    <w:rsid w:val="00B87D67"/>
    <w:rsid w:val="00B955EF"/>
    <w:rsid w:val="00B95B28"/>
    <w:rsid w:val="00B97AC8"/>
    <w:rsid w:val="00BB2CEB"/>
    <w:rsid w:val="00BD1C75"/>
    <w:rsid w:val="00BD31D2"/>
    <w:rsid w:val="00BD4D10"/>
    <w:rsid w:val="00BD7CD3"/>
    <w:rsid w:val="00BF181C"/>
    <w:rsid w:val="00BF39F7"/>
    <w:rsid w:val="00BF42E5"/>
    <w:rsid w:val="00C00D67"/>
    <w:rsid w:val="00C043C3"/>
    <w:rsid w:val="00C05A1B"/>
    <w:rsid w:val="00C07423"/>
    <w:rsid w:val="00C112B5"/>
    <w:rsid w:val="00C14C2C"/>
    <w:rsid w:val="00C30BD1"/>
    <w:rsid w:val="00C32E56"/>
    <w:rsid w:val="00C34E20"/>
    <w:rsid w:val="00C37387"/>
    <w:rsid w:val="00C41404"/>
    <w:rsid w:val="00C41EEE"/>
    <w:rsid w:val="00C5117E"/>
    <w:rsid w:val="00C55D12"/>
    <w:rsid w:val="00C632A7"/>
    <w:rsid w:val="00C64E1A"/>
    <w:rsid w:val="00C65812"/>
    <w:rsid w:val="00C74DD7"/>
    <w:rsid w:val="00C8312A"/>
    <w:rsid w:val="00C84021"/>
    <w:rsid w:val="00C86940"/>
    <w:rsid w:val="00C90953"/>
    <w:rsid w:val="00C92E5A"/>
    <w:rsid w:val="00CA0518"/>
    <w:rsid w:val="00CB23CB"/>
    <w:rsid w:val="00CB44CE"/>
    <w:rsid w:val="00CB4ACC"/>
    <w:rsid w:val="00CB5C59"/>
    <w:rsid w:val="00CC342C"/>
    <w:rsid w:val="00CE34F2"/>
    <w:rsid w:val="00CE7960"/>
    <w:rsid w:val="00D05C30"/>
    <w:rsid w:val="00D153C9"/>
    <w:rsid w:val="00D230C2"/>
    <w:rsid w:val="00D26AFD"/>
    <w:rsid w:val="00D315EB"/>
    <w:rsid w:val="00D35377"/>
    <w:rsid w:val="00D579C1"/>
    <w:rsid w:val="00D637DC"/>
    <w:rsid w:val="00D81BC3"/>
    <w:rsid w:val="00D8294A"/>
    <w:rsid w:val="00DA02EE"/>
    <w:rsid w:val="00DA6051"/>
    <w:rsid w:val="00DB03F9"/>
    <w:rsid w:val="00DB1C50"/>
    <w:rsid w:val="00DB2ED7"/>
    <w:rsid w:val="00DC73A7"/>
    <w:rsid w:val="00DD21EA"/>
    <w:rsid w:val="00DE2AC1"/>
    <w:rsid w:val="00DE3D54"/>
    <w:rsid w:val="00DF0D79"/>
    <w:rsid w:val="00DF0E4D"/>
    <w:rsid w:val="00DF386F"/>
    <w:rsid w:val="00E034DE"/>
    <w:rsid w:val="00E04D6C"/>
    <w:rsid w:val="00E0779C"/>
    <w:rsid w:val="00E16724"/>
    <w:rsid w:val="00E211F5"/>
    <w:rsid w:val="00E245EB"/>
    <w:rsid w:val="00E328DC"/>
    <w:rsid w:val="00E35748"/>
    <w:rsid w:val="00E36035"/>
    <w:rsid w:val="00E44CD9"/>
    <w:rsid w:val="00E52FBF"/>
    <w:rsid w:val="00E568DB"/>
    <w:rsid w:val="00E719ED"/>
    <w:rsid w:val="00E8287A"/>
    <w:rsid w:val="00E85313"/>
    <w:rsid w:val="00E85513"/>
    <w:rsid w:val="00E95DED"/>
    <w:rsid w:val="00EA2AD6"/>
    <w:rsid w:val="00EA3702"/>
    <w:rsid w:val="00EA43DC"/>
    <w:rsid w:val="00EA79E2"/>
    <w:rsid w:val="00EB0216"/>
    <w:rsid w:val="00EB24B5"/>
    <w:rsid w:val="00EB2507"/>
    <w:rsid w:val="00EB47A0"/>
    <w:rsid w:val="00EB5C56"/>
    <w:rsid w:val="00EB6CBF"/>
    <w:rsid w:val="00ED2C95"/>
    <w:rsid w:val="00EE7794"/>
    <w:rsid w:val="00EF135B"/>
    <w:rsid w:val="00EF5EC6"/>
    <w:rsid w:val="00F019AF"/>
    <w:rsid w:val="00F142A9"/>
    <w:rsid w:val="00F201BC"/>
    <w:rsid w:val="00F3586A"/>
    <w:rsid w:val="00F372C7"/>
    <w:rsid w:val="00F40DEB"/>
    <w:rsid w:val="00F44135"/>
    <w:rsid w:val="00F57BF6"/>
    <w:rsid w:val="00F63A3D"/>
    <w:rsid w:val="00F70CEC"/>
    <w:rsid w:val="00F74BA7"/>
    <w:rsid w:val="00F7530F"/>
    <w:rsid w:val="00F87C45"/>
    <w:rsid w:val="00F87D7B"/>
    <w:rsid w:val="00FA30A5"/>
    <w:rsid w:val="00FA4002"/>
    <w:rsid w:val="00FA5DDC"/>
    <w:rsid w:val="00FA72BF"/>
    <w:rsid w:val="00FB2F6A"/>
    <w:rsid w:val="00FB4815"/>
    <w:rsid w:val="00FB59A4"/>
    <w:rsid w:val="00FC0045"/>
    <w:rsid w:val="00FD00AE"/>
    <w:rsid w:val="00FD5A2E"/>
    <w:rsid w:val="00FF0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9321"/>
  <w15:chartTrackingRefBased/>
  <w15:docId w15:val="{4A7B238E-2171-42E0-B004-570284EA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9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925"/>
    <w:rPr>
      <w:rFonts w:ascii="Segoe UI" w:hAnsi="Segoe UI" w:cs="Segoe UI"/>
      <w:sz w:val="18"/>
      <w:szCs w:val="18"/>
    </w:rPr>
  </w:style>
  <w:style w:type="paragraph" w:styleId="ListParagraph">
    <w:name w:val="List Paragraph"/>
    <w:basedOn w:val="Normal"/>
    <w:uiPriority w:val="34"/>
    <w:qFormat/>
    <w:rsid w:val="00571925"/>
    <w:pPr>
      <w:ind w:left="720"/>
      <w:contextualSpacing/>
    </w:pPr>
  </w:style>
  <w:style w:type="paragraph" w:styleId="FootnoteText">
    <w:name w:val="footnote text"/>
    <w:basedOn w:val="Normal"/>
    <w:link w:val="FootnoteTextChar"/>
    <w:uiPriority w:val="99"/>
    <w:unhideWhenUsed/>
    <w:rsid w:val="007B13F4"/>
    <w:pPr>
      <w:spacing w:after="0" w:line="240" w:lineRule="auto"/>
    </w:pPr>
    <w:rPr>
      <w:sz w:val="20"/>
      <w:szCs w:val="20"/>
    </w:rPr>
  </w:style>
  <w:style w:type="character" w:customStyle="1" w:styleId="FootnoteTextChar">
    <w:name w:val="Footnote Text Char"/>
    <w:basedOn w:val="DefaultParagraphFont"/>
    <w:link w:val="FootnoteText"/>
    <w:uiPriority w:val="99"/>
    <w:rsid w:val="007B13F4"/>
    <w:rPr>
      <w:sz w:val="20"/>
      <w:szCs w:val="20"/>
    </w:rPr>
  </w:style>
  <w:style w:type="character" w:styleId="FootnoteReference">
    <w:name w:val="footnote reference"/>
    <w:basedOn w:val="DefaultParagraphFont"/>
    <w:uiPriority w:val="99"/>
    <w:semiHidden/>
    <w:unhideWhenUsed/>
    <w:rsid w:val="007B13F4"/>
    <w:rPr>
      <w:vertAlign w:val="superscript"/>
    </w:rPr>
  </w:style>
  <w:style w:type="paragraph" w:customStyle="1" w:styleId="paragraph">
    <w:name w:val="paragraph"/>
    <w:basedOn w:val="Normal"/>
    <w:rsid w:val="00307C8B"/>
    <w:pPr>
      <w:spacing w:before="100" w:beforeAutospacing="1" w:after="100" w:afterAutospacing="1" w:line="240" w:lineRule="auto"/>
    </w:pPr>
    <w:rPr>
      <w:rFonts w:ascii="Calibri" w:hAnsi="Calibri" w:cs="Calibri"/>
      <w:lang w:val="en-IE" w:eastAsia="en-IE"/>
    </w:rPr>
  </w:style>
  <w:style w:type="character" w:customStyle="1" w:styleId="normaltextrun">
    <w:name w:val="normaltextrun"/>
    <w:basedOn w:val="DefaultParagraphFont"/>
    <w:rsid w:val="00307C8B"/>
  </w:style>
  <w:style w:type="character" w:customStyle="1" w:styleId="eop">
    <w:name w:val="eop"/>
    <w:basedOn w:val="DefaultParagraphFont"/>
    <w:rsid w:val="00307C8B"/>
  </w:style>
  <w:style w:type="character" w:styleId="CommentReference">
    <w:name w:val="annotation reference"/>
    <w:basedOn w:val="DefaultParagraphFont"/>
    <w:uiPriority w:val="99"/>
    <w:semiHidden/>
    <w:unhideWhenUsed/>
    <w:rsid w:val="00114FC2"/>
    <w:rPr>
      <w:sz w:val="16"/>
      <w:szCs w:val="16"/>
    </w:rPr>
  </w:style>
  <w:style w:type="paragraph" w:styleId="CommentText">
    <w:name w:val="annotation text"/>
    <w:basedOn w:val="Normal"/>
    <w:link w:val="CommentTextChar"/>
    <w:uiPriority w:val="99"/>
    <w:unhideWhenUsed/>
    <w:rsid w:val="00114FC2"/>
    <w:pPr>
      <w:spacing w:line="240" w:lineRule="auto"/>
    </w:pPr>
    <w:rPr>
      <w:sz w:val="20"/>
      <w:szCs w:val="20"/>
    </w:rPr>
  </w:style>
  <w:style w:type="character" w:customStyle="1" w:styleId="CommentTextChar">
    <w:name w:val="Comment Text Char"/>
    <w:basedOn w:val="DefaultParagraphFont"/>
    <w:link w:val="CommentText"/>
    <w:uiPriority w:val="99"/>
    <w:rsid w:val="00114FC2"/>
    <w:rPr>
      <w:sz w:val="20"/>
      <w:szCs w:val="20"/>
    </w:rPr>
  </w:style>
  <w:style w:type="paragraph" w:styleId="CommentSubject">
    <w:name w:val="annotation subject"/>
    <w:basedOn w:val="CommentText"/>
    <w:next w:val="CommentText"/>
    <w:link w:val="CommentSubjectChar"/>
    <w:uiPriority w:val="99"/>
    <w:semiHidden/>
    <w:unhideWhenUsed/>
    <w:rsid w:val="00114FC2"/>
    <w:rPr>
      <w:b/>
      <w:bCs/>
    </w:rPr>
  </w:style>
  <w:style w:type="character" w:customStyle="1" w:styleId="CommentSubjectChar">
    <w:name w:val="Comment Subject Char"/>
    <w:basedOn w:val="CommentTextChar"/>
    <w:link w:val="CommentSubject"/>
    <w:uiPriority w:val="99"/>
    <w:semiHidden/>
    <w:rsid w:val="00114FC2"/>
    <w:rPr>
      <w:b/>
      <w:bCs/>
      <w:sz w:val="20"/>
      <w:szCs w:val="20"/>
    </w:rPr>
  </w:style>
  <w:style w:type="character" w:styleId="Hyperlink">
    <w:name w:val="Hyperlink"/>
    <w:basedOn w:val="DefaultParagraphFont"/>
    <w:uiPriority w:val="99"/>
    <w:unhideWhenUsed/>
    <w:rsid w:val="00135869"/>
    <w:rPr>
      <w:color w:val="0563C1" w:themeColor="hyperlink"/>
      <w:u w:val="single"/>
    </w:rPr>
  </w:style>
  <w:style w:type="character" w:styleId="UnresolvedMention">
    <w:name w:val="Unresolved Mention"/>
    <w:basedOn w:val="DefaultParagraphFont"/>
    <w:uiPriority w:val="99"/>
    <w:semiHidden/>
    <w:unhideWhenUsed/>
    <w:rsid w:val="00135869"/>
    <w:rPr>
      <w:color w:val="605E5C"/>
      <w:shd w:val="clear" w:color="auto" w:fill="E1DFDD"/>
    </w:rPr>
  </w:style>
  <w:style w:type="paragraph" w:styleId="Header">
    <w:name w:val="header"/>
    <w:basedOn w:val="Normal"/>
    <w:link w:val="HeaderChar"/>
    <w:uiPriority w:val="99"/>
    <w:unhideWhenUsed/>
    <w:rsid w:val="000F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0B8"/>
  </w:style>
  <w:style w:type="paragraph" w:styleId="Footer">
    <w:name w:val="footer"/>
    <w:basedOn w:val="Normal"/>
    <w:link w:val="FooterChar"/>
    <w:uiPriority w:val="99"/>
    <w:unhideWhenUsed/>
    <w:rsid w:val="000F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0B8"/>
  </w:style>
  <w:style w:type="character" w:styleId="Strong">
    <w:name w:val="Strong"/>
    <w:basedOn w:val="DefaultParagraphFont"/>
    <w:uiPriority w:val="22"/>
    <w:qFormat/>
    <w:rsid w:val="00C32E56"/>
    <w:rPr>
      <w:b/>
      <w:bCs/>
    </w:rPr>
  </w:style>
  <w:style w:type="paragraph" w:styleId="Revision">
    <w:name w:val="Revision"/>
    <w:hidden/>
    <w:uiPriority w:val="99"/>
    <w:semiHidden/>
    <w:rsid w:val="004E5F1B"/>
    <w:pPr>
      <w:spacing w:after="0" w:line="240" w:lineRule="auto"/>
    </w:pPr>
  </w:style>
  <w:style w:type="character" w:styleId="Emphasis">
    <w:name w:val="Emphasis"/>
    <w:basedOn w:val="DefaultParagraphFont"/>
    <w:uiPriority w:val="20"/>
    <w:qFormat/>
    <w:rsid w:val="00BD7CD3"/>
    <w:rPr>
      <w:i/>
      <w:iCs/>
    </w:rPr>
  </w:style>
  <w:style w:type="character" w:customStyle="1" w:styleId="cf01">
    <w:name w:val="cf01"/>
    <w:basedOn w:val="DefaultParagraphFont"/>
    <w:rsid w:val="00E85313"/>
    <w:rPr>
      <w:rFonts w:ascii="Segoe UI" w:hAnsi="Segoe UI" w:cs="Segoe UI" w:hint="default"/>
      <w:sz w:val="18"/>
      <w:szCs w:val="18"/>
    </w:rPr>
  </w:style>
  <w:style w:type="paragraph" w:styleId="EndnoteText">
    <w:name w:val="endnote text"/>
    <w:basedOn w:val="Normal"/>
    <w:link w:val="EndnoteTextChar"/>
    <w:uiPriority w:val="99"/>
    <w:semiHidden/>
    <w:unhideWhenUsed/>
    <w:rsid w:val="00C511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117E"/>
    <w:rPr>
      <w:sz w:val="20"/>
      <w:szCs w:val="20"/>
    </w:rPr>
  </w:style>
  <w:style w:type="character" w:styleId="EndnoteReference">
    <w:name w:val="endnote reference"/>
    <w:basedOn w:val="DefaultParagraphFont"/>
    <w:uiPriority w:val="99"/>
    <w:semiHidden/>
    <w:unhideWhenUsed/>
    <w:rsid w:val="00C5117E"/>
    <w:rPr>
      <w:vertAlign w:val="superscript"/>
    </w:rPr>
  </w:style>
  <w:style w:type="character" w:styleId="FollowedHyperlink">
    <w:name w:val="FollowedHyperlink"/>
    <w:basedOn w:val="DefaultParagraphFont"/>
    <w:uiPriority w:val="99"/>
    <w:semiHidden/>
    <w:unhideWhenUsed/>
    <w:rsid w:val="002A4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9241">
      <w:bodyDiv w:val="1"/>
      <w:marLeft w:val="0"/>
      <w:marRight w:val="0"/>
      <w:marTop w:val="0"/>
      <w:marBottom w:val="0"/>
      <w:divBdr>
        <w:top w:val="none" w:sz="0" w:space="0" w:color="auto"/>
        <w:left w:val="none" w:sz="0" w:space="0" w:color="auto"/>
        <w:bottom w:val="none" w:sz="0" w:space="0" w:color="auto"/>
        <w:right w:val="none" w:sz="0" w:space="0" w:color="auto"/>
      </w:divBdr>
    </w:div>
    <w:div w:id="202789426">
      <w:bodyDiv w:val="1"/>
      <w:marLeft w:val="0"/>
      <w:marRight w:val="0"/>
      <w:marTop w:val="0"/>
      <w:marBottom w:val="0"/>
      <w:divBdr>
        <w:top w:val="none" w:sz="0" w:space="0" w:color="auto"/>
        <w:left w:val="none" w:sz="0" w:space="0" w:color="auto"/>
        <w:bottom w:val="none" w:sz="0" w:space="0" w:color="auto"/>
        <w:right w:val="none" w:sz="0" w:space="0" w:color="auto"/>
      </w:divBdr>
    </w:div>
    <w:div w:id="538199147">
      <w:bodyDiv w:val="1"/>
      <w:marLeft w:val="0"/>
      <w:marRight w:val="0"/>
      <w:marTop w:val="0"/>
      <w:marBottom w:val="0"/>
      <w:divBdr>
        <w:top w:val="none" w:sz="0" w:space="0" w:color="auto"/>
        <w:left w:val="none" w:sz="0" w:space="0" w:color="auto"/>
        <w:bottom w:val="none" w:sz="0" w:space="0" w:color="auto"/>
        <w:right w:val="none" w:sz="0" w:space="0" w:color="auto"/>
      </w:divBdr>
      <w:divsChild>
        <w:div w:id="117263243">
          <w:marLeft w:val="0"/>
          <w:marRight w:val="0"/>
          <w:marTop w:val="0"/>
          <w:marBottom w:val="0"/>
          <w:divBdr>
            <w:top w:val="none" w:sz="0" w:space="0" w:color="auto"/>
            <w:left w:val="none" w:sz="0" w:space="0" w:color="auto"/>
            <w:bottom w:val="none" w:sz="0" w:space="0" w:color="auto"/>
            <w:right w:val="none" w:sz="0" w:space="0" w:color="auto"/>
          </w:divBdr>
        </w:div>
        <w:div w:id="820195055">
          <w:marLeft w:val="0"/>
          <w:marRight w:val="0"/>
          <w:marTop w:val="0"/>
          <w:marBottom w:val="0"/>
          <w:divBdr>
            <w:top w:val="none" w:sz="0" w:space="0" w:color="auto"/>
            <w:left w:val="none" w:sz="0" w:space="0" w:color="auto"/>
            <w:bottom w:val="none" w:sz="0" w:space="0" w:color="auto"/>
            <w:right w:val="none" w:sz="0" w:space="0" w:color="auto"/>
          </w:divBdr>
        </w:div>
      </w:divsChild>
    </w:div>
    <w:div w:id="553389535">
      <w:bodyDiv w:val="1"/>
      <w:marLeft w:val="0"/>
      <w:marRight w:val="0"/>
      <w:marTop w:val="0"/>
      <w:marBottom w:val="0"/>
      <w:divBdr>
        <w:top w:val="none" w:sz="0" w:space="0" w:color="auto"/>
        <w:left w:val="none" w:sz="0" w:space="0" w:color="auto"/>
        <w:bottom w:val="none" w:sz="0" w:space="0" w:color="auto"/>
        <w:right w:val="none" w:sz="0" w:space="0" w:color="auto"/>
      </w:divBdr>
    </w:div>
    <w:div w:id="794912654">
      <w:bodyDiv w:val="1"/>
      <w:marLeft w:val="0"/>
      <w:marRight w:val="0"/>
      <w:marTop w:val="0"/>
      <w:marBottom w:val="0"/>
      <w:divBdr>
        <w:top w:val="none" w:sz="0" w:space="0" w:color="auto"/>
        <w:left w:val="none" w:sz="0" w:space="0" w:color="auto"/>
        <w:bottom w:val="none" w:sz="0" w:space="0" w:color="auto"/>
        <w:right w:val="none" w:sz="0" w:space="0" w:color="auto"/>
      </w:divBdr>
      <w:divsChild>
        <w:div w:id="690184790">
          <w:marLeft w:val="274"/>
          <w:marRight w:val="0"/>
          <w:marTop w:val="200"/>
          <w:marBottom w:val="60"/>
          <w:divBdr>
            <w:top w:val="none" w:sz="0" w:space="0" w:color="auto"/>
            <w:left w:val="none" w:sz="0" w:space="0" w:color="auto"/>
            <w:bottom w:val="none" w:sz="0" w:space="0" w:color="auto"/>
            <w:right w:val="none" w:sz="0" w:space="0" w:color="auto"/>
          </w:divBdr>
        </w:div>
        <w:div w:id="1607151150">
          <w:marLeft w:val="1166"/>
          <w:marRight w:val="0"/>
          <w:marTop w:val="100"/>
          <w:marBottom w:val="60"/>
          <w:divBdr>
            <w:top w:val="none" w:sz="0" w:space="0" w:color="auto"/>
            <w:left w:val="none" w:sz="0" w:space="0" w:color="auto"/>
            <w:bottom w:val="none" w:sz="0" w:space="0" w:color="auto"/>
            <w:right w:val="none" w:sz="0" w:space="0" w:color="auto"/>
          </w:divBdr>
        </w:div>
        <w:div w:id="766655833">
          <w:marLeft w:val="446"/>
          <w:marRight w:val="0"/>
          <w:marTop w:val="200"/>
          <w:marBottom w:val="60"/>
          <w:divBdr>
            <w:top w:val="none" w:sz="0" w:space="0" w:color="auto"/>
            <w:left w:val="none" w:sz="0" w:space="0" w:color="auto"/>
            <w:bottom w:val="none" w:sz="0" w:space="0" w:color="auto"/>
            <w:right w:val="none" w:sz="0" w:space="0" w:color="auto"/>
          </w:divBdr>
        </w:div>
        <w:div w:id="37049976">
          <w:marLeft w:val="274"/>
          <w:marRight w:val="0"/>
          <w:marTop w:val="200"/>
          <w:marBottom w:val="60"/>
          <w:divBdr>
            <w:top w:val="none" w:sz="0" w:space="0" w:color="auto"/>
            <w:left w:val="none" w:sz="0" w:space="0" w:color="auto"/>
            <w:bottom w:val="none" w:sz="0" w:space="0" w:color="auto"/>
            <w:right w:val="none" w:sz="0" w:space="0" w:color="auto"/>
          </w:divBdr>
        </w:div>
        <w:div w:id="231505522">
          <w:marLeft w:val="274"/>
          <w:marRight w:val="0"/>
          <w:marTop w:val="200"/>
          <w:marBottom w:val="60"/>
          <w:divBdr>
            <w:top w:val="none" w:sz="0" w:space="0" w:color="auto"/>
            <w:left w:val="none" w:sz="0" w:space="0" w:color="auto"/>
            <w:bottom w:val="none" w:sz="0" w:space="0" w:color="auto"/>
            <w:right w:val="none" w:sz="0" w:space="0" w:color="auto"/>
          </w:divBdr>
        </w:div>
        <w:div w:id="497886294">
          <w:marLeft w:val="274"/>
          <w:marRight w:val="0"/>
          <w:marTop w:val="200"/>
          <w:marBottom w:val="60"/>
          <w:divBdr>
            <w:top w:val="none" w:sz="0" w:space="0" w:color="auto"/>
            <w:left w:val="none" w:sz="0" w:space="0" w:color="auto"/>
            <w:bottom w:val="none" w:sz="0" w:space="0" w:color="auto"/>
            <w:right w:val="none" w:sz="0" w:space="0" w:color="auto"/>
          </w:divBdr>
        </w:div>
        <w:div w:id="445580938">
          <w:marLeft w:val="274"/>
          <w:marRight w:val="0"/>
          <w:marTop w:val="200"/>
          <w:marBottom w:val="60"/>
          <w:divBdr>
            <w:top w:val="none" w:sz="0" w:space="0" w:color="auto"/>
            <w:left w:val="none" w:sz="0" w:space="0" w:color="auto"/>
            <w:bottom w:val="none" w:sz="0" w:space="0" w:color="auto"/>
            <w:right w:val="none" w:sz="0" w:space="0" w:color="auto"/>
          </w:divBdr>
        </w:div>
        <w:div w:id="267397454">
          <w:marLeft w:val="274"/>
          <w:marRight w:val="0"/>
          <w:marTop w:val="200"/>
          <w:marBottom w:val="60"/>
          <w:divBdr>
            <w:top w:val="none" w:sz="0" w:space="0" w:color="auto"/>
            <w:left w:val="none" w:sz="0" w:space="0" w:color="auto"/>
            <w:bottom w:val="none" w:sz="0" w:space="0" w:color="auto"/>
            <w:right w:val="none" w:sz="0" w:space="0" w:color="auto"/>
          </w:divBdr>
        </w:div>
      </w:divsChild>
    </w:div>
    <w:div w:id="812866292">
      <w:bodyDiv w:val="1"/>
      <w:marLeft w:val="0"/>
      <w:marRight w:val="0"/>
      <w:marTop w:val="0"/>
      <w:marBottom w:val="0"/>
      <w:divBdr>
        <w:top w:val="none" w:sz="0" w:space="0" w:color="auto"/>
        <w:left w:val="none" w:sz="0" w:space="0" w:color="auto"/>
        <w:bottom w:val="none" w:sz="0" w:space="0" w:color="auto"/>
        <w:right w:val="none" w:sz="0" w:space="0" w:color="auto"/>
      </w:divBdr>
      <w:divsChild>
        <w:div w:id="1677265180">
          <w:marLeft w:val="274"/>
          <w:marRight w:val="0"/>
          <w:marTop w:val="200"/>
          <w:marBottom w:val="60"/>
          <w:divBdr>
            <w:top w:val="none" w:sz="0" w:space="0" w:color="auto"/>
            <w:left w:val="none" w:sz="0" w:space="0" w:color="auto"/>
            <w:bottom w:val="none" w:sz="0" w:space="0" w:color="auto"/>
            <w:right w:val="none" w:sz="0" w:space="0" w:color="auto"/>
          </w:divBdr>
        </w:div>
        <w:div w:id="1986468367">
          <w:marLeft w:val="1166"/>
          <w:marRight w:val="0"/>
          <w:marTop w:val="100"/>
          <w:marBottom w:val="60"/>
          <w:divBdr>
            <w:top w:val="none" w:sz="0" w:space="0" w:color="auto"/>
            <w:left w:val="none" w:sz="0" w:space="0" w:color="auto"/>
            <w:bottom w:val="none" w:sz="0" w:space="0" w:color="auto"/>
            <w:right w:val="none" w:sz="0" w:space="0" w:color="auto"/>
          </w:divBdr>
        </w:div>
        <w:div w:id="12728485">
          <w:marLeft w:val="446"/>
          <w:marRight w:val="0"/>
          <w:marTop w:val="200"/>
          <w:marBottom w:val="60"/>
          <w:divBdr>
            <w:top w:val="none" w:sz="0" w:space="0" w:color="auto"/>
            <w:left w:val="none" w:sz="0" w:space="0" w:color="auto"/>
            <w:bottom w:val="none" w:sz="0" w:space="0" w:color="auto"/>
            <w:right w:val="none" w:sz="0" w:space="0" w:color="auto"/>
          </w:divBdr>
        </w:div>
      </w:divsChild>
    </w:div>
    <w:div w:id="844250838">
      <w:bodyDiv w:val="1"/>
      <w:marLeft w:val="0"/>
      <w:marRight w:val="0"/>
      <w:marTop w:val="0"/>
      <w:marBottom w:val="0"/>
      <w:divBdr>
        <w:top w:val="none" w:sz="0" w:space="0" w:color="auto"/>
        <w:left w:val="none" w:sz="0" w:space="0" w:color="auto"/>
        <w:bottom w:val="none" w:sz="0" w:space="0" w:color="auto"/>
        <w:right w:val="none" w:sz="0" w:space="0" w:color="auto"/>
      </w:divBdr>
    </w:div>
    <w:div w:id="1077631153">
      <w:bodyDiv w:val="1"/>
      <w:marLeft w:val="0"/>
      <w:marRight w:val="0"/>
      <w:marTop w:val="0"/>
      <w:marBottom w:val="0"/>
      <w:divBdr>
        <w:top w:val="none" w:sz="0" w:space="0" w:color="auto"/>
        <w:left w:val="none" w:sz="0" w:space="0" w:color="auto"/>
        <w:bottom w:val="none" w:sz="0" w:space="0" w:color="auto"/>
        <w:right w:val="none" w:sz="0" w:space="0" w:color="auto"/>
      </w:divBdr>
    </w:div>
    <w:div w:id="1100292967">
      <w:bodyDiv w:val="1"/>
      <w:marLeft w:val="0"/>
      <w:marRight w:val="0"/>
      <w:marTop w:val="0"/>
      <w:marBottom w:val="0"/>
      <w:divBdr>
        <w:top w:val="none" w:sz="0" w:space="0" w:color="auto"/>
        <w:left w:val="none" w:sz="0" w:space="0" w:color="auto"/>
        <w:bottom w:val="none" w:sz="0" w:space="0" w:color="auto"/>
        <w:right w:val="none" w:sz="0" w:space="0" w:color="auto"/>
      </w:divBdr>
    </w:div>
    <w:div w:id="1215390912">
      <w:bodyDiv w:val="1"/>
      <w:marLeft w:val="0"/>
      <w:marRight w:val="0"/>
      <w:marTop w:val="0"/>
      <w:marBottom w:val="0"/>
      <w:divBdr>
        <w:top w:val="none" w:sz="0" w:space="0" w:color="auto"/>
        <w:left w:val="none" w:sz="0" w:space="0" w:color="auto"/>
        <w:bottom w:val="none" w:sz="0" w:space="0" w:color="auto"/>
        <w:right w:val="none" w:sz="0" w:space="0" w:color="auto"/>
      </w:divBdr>
    </w:div>
    <w:div w:id="1244024293">
      <w:bodyDiv w:val="1"/>
      <w:marLeft w:val="0"/>
      <w:marRight w:val="0"/>
      <w:marTop w:val="0"/>
      <w:marBottom w:val="0"/>
      <w:divBdr>
        <w:top w:val="none" w:sz="0" w:space="0" w:color="auto"/>
        <w:left w:val="none" w:sz="0" w:space="0" w:color="auto"/>
        <w:bottom w:val="none" w:sz="0" w:space="0" w:color="auto"/>
        <w:right w:val="none" w:sz="0" w:space="0" w:color="auto"/>
      </w:divBdr>
    </w:div>
    <w:div w:id="1341736875">
      <w:bodyDiv w:val="1"/>
      <w:marLeft w:val="0"/>
      <w:marRight w:val="0"/>
      <w:marTop w:val="0"/>
      <w:marBottom w:val="0"/>
      <w:divBdr>
        <w:top w:val="none" w:sz="0" w:space="0" w:color="auto"/>
        <w:left w:val="none" w:sz="0" w:space="0" w:color="auto"/>
        <w:bottom w:val="none" w:sz="0" w:space="0" w:color="auto"/>
        <w:right w:val="none" w:sz="0" w:space="0" w:color="auto"/>
      </w:divBdr>
    </w:div>
    <w:div w:id="1462532870">
      <w:bodyDiv w:val="1"/>
      <w:marLeft w:val="0"/>
      <w:marRight w:val="0"/>
      <w:marTop w:val="0"/>
      <w:marBottom w:val="0"/>
      <w:divBdr>
        <w:top w:val="none" w:sz="0" w:space="0" w:color="auto"/>
        <w:left w:val="none" w:sz="0" w:space="0" w:color="auto"/>
        <w:bottom w:val="none" w:sz="0" w:space="0" w:color="auto"/>
        <w:right w:val="none" w:sz="0" w:space="0" w:color="auto"/>
      </w:divBdr>
    </w:div>
    <w:div w:id="1548225121">
      <w:bodyDiv w:val="1"/>
      <w:marLeft w:val="0"/>
      <w:marRight w:val="0"/>
      <w:marTop w:val="0"/>
      <w:marBottom w:val="0"/>
      <w:divBdr>
        <w:top w:val="none" w:sz="0" w:space="0" w:color="auto"/>
        <w:left w:val="none" w:sz="0" w:space="0" w:color="auto"/>
        <w:bottom w:val="none" w:sz="0" w:space="0" w:color="auto"/>
        <w:right w:val="none" w:sz="0" w:space="0" w:color="auto"/>
      </w:divBdr>
    </w:div>
    <w:div w:id="1640913203">
      <w:bodyDiv w:val="1"/>
      <w:marLeft w:val="0"/>
      <w:marRight w:val="0"/>
      <w:marTop w:val="0"/>
      <w:marBottom w:val="0"/>
      <w:divBdr>
        <w:top w:val="none" w:sz="0" w:space="0" w:color="auto"/>
        <w:left w:val="none" w:sz="0" w:space="0" w:color="auto"/>
        <w:bottom w:val="none" w:sz="0" w:space="0" w:color="auto"/>
        <w:right w:val="none" w:sz="0" w:space="0" w:color="auto"/>
      </w:divBdr>
    </w:div>
    <w:div w:id="1661888670">
      <w:bodyDiv w:val="1"/>
      <w:marLeft w:val="0"/>
      <w:marRight w:val="0"/>
      <w:marTop w:val="0"/>
      <w:marBottom w:val="0"/>
      <w:divBdr>
        <w:top w:val="none" w:sz="0" w:space="0" w:color="auto"/>
        <w:left w:val="none" w:sz="0" w:space="0" w:color="auto"/>
        <w:bottom w:val="none" w:sz="0" w:space="0" w:color="auto"/>
        <w:right w:val="none" w:sz="0" w:space="0" w:color="auto"/>
      </w:divBdr>
    </w:div>
    <w:div w:id="1877351845">
      <w:bodyDiv w:val="1"/>
      <w:marLeft w:val="0"/>
      <w:marRight w:val="0"/>
      <w:marTop w:val="0"/>
      <w:marBottom w:val="0"/>
      <w:divBdr>
        <w:top w:val="none" w:sz="0" w:space="0" w:color="auto"/>
        <w:left w:val="none" w:sz="0" w:space="0" w:color="auto"/>
        <w:bottom w:val="none" w:sz="0" w:space="0" w:color="auto"/>
        <w:right w:val="none" w:sz="0" w:space="0" w:color="auto"/>
      </w:divBdr>
    </w:div>
    <w:div w:id="1889414442">
      <w:bodyDiv w:val="1"/>
      <w:marLeft w:val="0"/>
      <w:marRight w:val="0"/>
      <w:marTop w:val="0"/>
      <w:marBottom w:val="0"/>
      <w:divBdr>
        <w:top w:val="none" w:sz="0" w:space="0" w:color="auto"/>
        <w:left w:val="none" w:sz="0" w:space="0" w:color="auto"/>
        <w:bottom w:val="none" w:sz="0" w:space="0" w:color="auto"/>
        <w:right w:val="none" w:sz="0" w:space="0" w:color="auto"/>
      </w:divBdr>
      <w:divsChild>
        <w:div w:id="1524052847">
          <w:marLeft w:val="274"/>
          <w:marRight w:val="0"/>
          <w:marTop w:val="80"/>
          <w:marBottom w:val="0"/>
          <w:divBdr>
            <w:top w:val="none" w:sz="0" w:space="0" w:color="auto"/>
            <w:left w:val="none" w:sz="0" w:space="0" w:color="auto"/>
            <w:bottom w:val="none" w:sz="0" w:space="0" w:color="auto"/>
            <w:right w:val="none" w:sz="0" w:space="0" w:color="auto"/>
          </w:divBdr>
        </w:div>
        <w:div w:id="1661501234">
          <w:marLeft w:val="274"/>
          <w:marRight w:val="0"/>
          <w:marTop w:val="80"/>
          <w:marBottom w:val="0"/>
          <w:divBdr>
            <w:top w:val="none" w:sz="0" w:space="0" w:color="auto"/>
            <w:left w:val="none" w:sz="0" w:space="0" w:color="auto"/>
            <w:bottom w:val="none" w:sz="0" w:space="0" w:color="auto"/>
            <w:right w:val="none" w:sz="0" w:space="0" w:color="auto"/>
          </w:divBdr>
        </w:div>
        <w:div w:id="1433090760">
          <w:marLeft w:val="274"/>
          <w:marRight w:val="0"/>
          <w:marTop w:val="80"/>
          <w:marBottom w:val="0"/>
          <w:divBdr>
            <w:top w:val="none" w:sz="0" w:space="0" w:color="auto"/>
            <w:left w:val="none" w:sz="0" w:space="0" w:color="auto"/>
            <w:bottom w:val="none" w:sz="0" w:space="0" w:color="auto"/>
            <w:right w:val="none" w:sz="0" w:space="0" w:color="auto"/>
          </w:divBdr>
        </w:div>
        <w:div w:id="704527958">
          <w:marLeft w:val="274"/>
          <w:marRight w:val="0"/>
          <w:marTop w:val="80"/>
          <w:marBottom w:val="0"/>
          <w:divBdr>
            <w:top w:val="none" w:sz="0" w:space="0" w:color="auto"/>
            <w:left w:val="none" w:sz="0" w:space="0" w:color="auto"/>
            <w:bottom w:val="none" w:sz="0" w:space="0" w:color="auto"/>
            <w:right w:val="none" w:sz="0" w:space="0" w:color="auto"/>
          </w:divBdr>
        </w:div>
      </w:divsChild>
    </w:div>
    <w:div w:id="1906261205">
      <w:bodyDiv w:val="1"/>
      <w:marLeft w:val="0"/>
      <w:marRight w:val="0"/>
      <w:marTop w:val="0"/>
      <w:marBottom w:val="0"/>
      <w:divBdr>
        <w:top w:val="none" w:sz="0" w:space="0" w:color="auto"/>
        <w:left w:val="none" w:sz="0" w:space="0" w:color="auto"/>
        <w:bottom w:val="none" w:sz="0" w:space="0" w:color="auto"/>
        <w:right w:val="none" w:sz="0" w:space="0" w:color="auto"/>
      </w:divBdr>
    </w:div>
    <w:div w:id="1929994040">
      <w:bodyDiv w:val="1"/>
      <w:marLeft w:val="0"/>
      <w:marRight w:val="0"/>
      <w:marTop w:val="0"/>
      <w:marBottom w:val="0"/>
      <w:divBdr>
        <w:top w:val="none" w:sz="0" w:space="0" w:color="auto"/>
        <w:left w:val="none" w:sz="0" w:space="0" w:color="auto"/>
        <w:bottom w:val="none" w:sz="0" w:space="0" w:color="auto"/>
        <w:right w:val="none" w:sz="0" w:space="0" w:color="auto"/>
      </w:divBdr>
    </w:div>
    <w:div w:id="1940480854">
      <w:bodyDiv w:val="1"/>
      <w:marLeft w:val="0"/>
      <w:marRight w:val="0"/>
      <w:marTop w:val="0"/>
      <w:marBottom w:val="0"/>
      <w:divBdr>
        <w:top w:val="none" w:sz="0" w:space="0" w:color="auto"/>
        <w:left w:val="none" w:sz="0" w:space="0" w:color="auto"/>
        <w:bottom w:val="none" w:sz="0" w:space="0" w:color="auto"/>
        <w:right w:val="none" w:sz="0" w:space="0" w:color="auto"/>
      </w:divBdr>
    </w:div>
    <w:div w:id="1982999685">
      <w:bodyDiv w:val="1"/>
      <w:marLeft w:val="0"/>
      <w:marRight w:val="0"/>
      <w:marTop w:val="0"/>
      <w:marBottom w:val="0"/>
      <w:divBdr>
        <w:top w:val="none" w:sz="0" w:space="0" w:color="auto"/>
        <w:left w:val="none" w:sz="0" w:space="0" w:color="auto"/>
        <w:bottom w:val="none" w:sz="0" w:space="0" w:color="auto"/>
        <w:right w:val="none" w:sz="0" w:space="0" w:color="auto"/>
      </w:divBdr>
    </w:div>
    <w:div w:id="2045444176">
      <w:bodyDiv w:val="1"/>
      <w:marLeft w:val="0"/>
      <w:marRight w:val="0"/>
      <w:marTop w:val="0"/>
      <w:marBottom w:val="0"/>
      <w:divBdr>
        <w:top w:val="none" w:sz="0" w:space="0" w:color="auto"/>
        <w:left w:val="none" w:sz="0" w:space="0" w:color="auto"/>
        <w:bottom w:val="none" w:sz="0" w:space="0" w:color="auto"/>
        <w:right w:val="none" w:sz="0" w:space="0" w:color="auto"/>
      </w:divBdr>
      <w:divsChild>
        <w:div w:id="767501708">
          <w:marLeft w:val="274"/>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rry.com/products/nutrition-ingredients/wellness-and-health.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lancet.com/action/showPdf?pii=S2666-5247%2822%2900322-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ori.Ditty@kerry.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media/releases/2019/p0305-deadly-staph-inf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DFFD88145D8E46A754B75209D1C45B" ma:contentTypeVersion="13" ma:contentTypeDescription="Create a new document." ma:contentTypeScope="" ma:versionID="82df95d59b1176c1ded3f601a61afd19">
  <xsd:schema xmlns:xsd="http://www.w3.org/2001/XMLSchema" xmlns:xs="http://www.w3.org/2001/XMLSchema" xmlns:p="http://schemas.microsoft.com/office/2006/metadata/properties" xmlns:ns3="47f4e4b2-a08f-4536-a00a-8a115ea9f291" xmlns:ns4="9cefba57-fbe0-4854-935b-6e8115f95113" targetNamespace="http://schemas.microsoft.com/office/2006/metadata/properties" ma:root="true" ma:fieldsID="e72bf3033dc9946e9c5a6f543dbf504b" ns3:_="" ns4:_="">
    <xsd:import namespace="47f4e4b2-a08f-4536-a00a-8a115ea9f291"/>
    <xsd:import namespace="9cefba57-fbe0-4854-935b-6e8115f951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4e4b2-a08f-4536-a00a-8a115ea9f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fba57-fbe0-4854-935b-6e8115f95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DB568-4BE2-487B-81C0-F7F5B0A3CF34}">
  <ds:schemaRefs>
    <ds:schemaRef ds:uri="http://schemas.microsoft.com/sharepoint/v3/contenttype/forms"/>
  </ds:schemaRefs>
</ds:datastoreItem>
</file>

<file path=customXml/itemProps2.xml><?xml version="1.0" encoding="utf-8"?>
<ds:datastoreItem xmlns:ds="http://schemas.openxmlformats.org/officeDocument/2006/customXml" ds:itemID="{E12EE5D7-21E2-44F8-BD2D-F38A81360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1EFB3-962E-47E5-911C-3BBC8D2AA93C}">
  <ds:schemaRefs>
    <ds:schemaRef ds:uri="http://schemas.openxmlformats.org/officeDocument/2006/bibliography"/>
  </ds:schemaRefs>
</ds:datastoreItem>
</file>

<file path=customXml/itemProps4.xml><?xml version="1.0" encoding="utf-8"?>
<ds:datastoreItem xmlns:ds="http://schemas.openxmlformats.org/officeDocument/2006/customXml" ds:itemID="{84CAEAC6-519C-43E8-8571-BE480D13E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4e4b2-a08f-4536-a00a-8a115ea9f291"/>
    <ds:schemaRef ds:uri="9cefba57-fbe0-4854-935b-6e8115f95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Miller</dc:creator>
  <cp:keywords/>
  <dc:description/>
  <cp:lastModifiedBy>Steve Harman</cp:lastModifiedBy>
  <cp:revision>5</cp:revision>
  <cp:lastPrinted>2022-02-07T14:58:00Z</cp:lastPrinted>
  <dcterms:created xsi:type="dcterms:W3CDTF">2023-04-05T07:51:00Z</dcterms:created>
  <dcterms:modified xsi:type="dcterms:W3CDTF">2023-04-05T08:01:00Z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0x010100CCDFFD88145D8E46A754B75209D1C45B</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
Classified as General Business</vt:lpwstr>
  </property>
  <property fmtid="{D5CDD505-2E9C-101B-9397-08002B2CF9AE}" pid="6" name="MSIP_Label_a07babe7-c6ca-4507-b349-2d307b29434a_Enabled">
    <vt:lpwstr>true</vt:lpwstr>
  </property>
  <property fmtid="{D5CDD505-2E9C-101B-9397-08002B2CF9AE}" pid="7" name="MSIP_Label_a07babe7-c6ca-4507-b349-2d307b29434a_SetDate">
    <vt:lpwstr>2022-11-03T14:49:38Z</vt:lpwstr>
  </property>
  <property fmtid="{D5CDD505-2E9C-101B-9397-08002B2CF9AE}" pid="8" name="MSIP_Label_a07babe7-c6ca-4507-b349-2d307b29434a_Method">
    <vt:lpwstr>Privileged</vt:lpwstr>
  </property>
  <property fmtid="{D5CDD505-2E9C-101B-9397-08002B2CF9AE}" pid="9" name="MSIP_Label_a07babe7-c6ca-4507-b349-2d307b29434a_Name">
    <vt:lpwstr>a07babe7-c6ca-4507-b349-2d307b29434a</vt:lpwstr>
  </property>
  <property fmtid="{D5CDD505-2E9C-101B-9397-08002B2CF9AE}" pid="10" name="MSIP_Label_a07babe7-c6ca-4507-b349-2d307b29434a_SiteId">
    <vt:lpwstr>524eb200-d02f-44fd-af53-c96d477d1930</vt:lpwstr>
  </property>
  <property fmtid="{D5CDD505-2E9C-101B-9397-08002B2CF9AE}" pid="11" name="MSIP_Label_a07babe7-c6ca-4507-b349-2d307b29434a_ActionId">
    <vt:lpwstr>846a4ef0-234d-4e22-b8aa-08e7ed1a346b</vt:lpwstr>
  </property>
  <property fmtid="{D5CDD505-2E9C-101B-9397-08002B2CF9AE}" pid="12" name="MSIP_Label_a07babe7-c6ca-4507-b349-2d307b29434a_ContentBits">
    <vt:lpwstr>2</vt:lpwstr>
  </property>
</Properties>
</file>